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C1E7" w14:textId="24C48019" w:rsidR="0072068F" w:rsidRDefault="00E46C19" w:rsidP="00BA6383">
      <w:pPr>
        <w:pStyle w:val="Title"/>
        <w:jc w:val="both"/>
      </w:pPr>
      <w:r>
        <w:t xml:space="preserve">Call for Legal and Accounting </w:t>
      </w:r>
      <w:proofErr w:type="spellStart"/>
      <w:r w:rsidR="00255340">
        <w:t>Startup</w:t>
      </w:r>
      <w:proofErr w:type="spellEnd"/>
      <w:r w:rsidR="00255340">
        <w:t xml:space="preserve"> </w:t>
      </w:r>
      <w:r>
        <w:t xml:space="preserve">Support evaluators </w:t>
      </w:r>
    </w:p>
    <w:p w14:paraId="37F0AB24" w14:textId="77777777" w:rsidR="0072068F" w:rsidRDefault="0072068F" w:rsidP="00BA6383">
      <w:pPr>
        <w:jc w:val="both"/>
      </w:pPr>
    </w:p>
    <w:p w14:paraId="386607B9" w14:textId="74D3FF23" w:rsidR="00956705" w:rsidRDefault="0072068F" w:rsidP="00BA6383">
      <w:pPr>
        <w:pBdr>
          <w:top w:val="single" w:sz="4" w:space="1" w:color="000000"/>
          <w:left w:val="single" w:sz="4" w:space="4" w:color="000000"/>
          <w:bottom w:val="single" w:sz="4" w:space="1" w:color="000000"/>
          <w:right w:val="single" w:sz="4" w:space="4" w:color="000000"/>
        </w:pBdr>
        <w:spacing w:after="0"/>
        <w:jc w:val="both"/>
        <w:rPr>
          <w:b/>
          <w:bCs/>
          <w:i/>
          <w:iCs/>
        </w:rPr>
      </w:pPr>
      <w:bookmarkStart w:id="0" w:name="_Hlk532487460"/>
      <w:r w:rsidRPr="369ABBA0">
        <w:rPr>
          <w:b/>
          <w:bCs/>
          <w:i/>
          <w:iCs/>
        </w:rPr>
        <w:t xml:space="preserve">EIT Food is looking for </w:t>
      </w:r>
      <w:r w:rsidR="00811142" w:rsidRPr="369ABBA0">
        <w:rPr>
          <w:b/>
          <w:bCs/>
          <w:i/>
          <w:iCs/>
        </w:rPr>
        <w:t>two</w:t>
      </w:r>
      <w:r w:rsidR="00304C76" w:rsidRPr="369ABBA0">
        <w:rPr>
          <w:b/>
          <w:bCs/>
          <w:i/>
          <w:iCs/>
        </w:rPr>
        <w:t xml:space="preserve"> </w:t>
      </w:r>
      <w:proofErr w:type="spellStart"/>
      <w:r w:rsidR="2EDB141B" w:rsidRPr="369ABBA0">
        <w:rPr>
          <w:b/>
          <w:bCs/>
          <w:i/>
          <w:iCs/>
        </w:rPr>
        <w:t>agrifood</w:t>
      </w:r>
      <w:proofErr w:type="spellEnd"/>
      <w:r w:rsidR="2EDB141B" w:rsidRPr="369ABBA0">
        <w:rPr>
          <w:b/>
          <w:bCs/>
          <w:i/>
          <w:iCs/>
        </w:rPr>
        <w:t xml:space="preserve"> </w:t>
      </w:r>
      <w:proofErr w:type="spellStart"/>
      <w:r w:rsidR="2EDB141B" w:rsidRPr="369ABBA0">
        <w:rPr>
          <w:b/>
          <w:bCs/>
          <w:i/>
          <w:iCs/>
        </w:rPr>
        <w:t>startup</w:t>
      </w:r>
      <w:proofErr w:type="spellEnd"/>
      <w:r w:rsidR="2EDB141B" w:rsidRPr="369ABBA0">
        <w:rPr>
          <w:b/>
          <w:bCs/>
          <w:i/>
          <w:iCs/>
        </w:rPr>
        <w:t xml:space="preserve"> </w:t>
      </w:r>
      <w:r w:rsidR="00B82B92" w:rsidRPr="369ABBA0">
        <w:rPr>
          <w:b/>
          <w:bCs/>
          <w:i/>
          <w:iCs/>
        </w:rPr>
        <w:t>experts</w:t>
      </w:r>
      <w:r w:rsidR="00304C76" w:rsidRPr="369ABBA0">
        <w:rPr>
          <w:b/>
          <w:bCs/>
          <w:i/>
          <w:iCs/>
        </w:rPr>
        <w:t xml:space="preserve"> to join </w:t>
      </w:r>
      <w:r w:rsidR="000741B3" w:rsidRPr="369ABBA0">
        <w:rPr>
          <w:b/>
          <w:bCs/>
          <w:i/>
          <w:iCs/>
        </w:rPr>
        <w:t xml:space="preserve">the </w:t>
      </w:r>
      <w:r w:rsidR="00B82B92" w:rsidRPr="369ABBA0">
        <w:rPr>
          <w:b/>
          <w:bCs/>
          <w:i/>
          <w:iCs/>
        </w:rPr>
        <w:t xml:space="preserve">evaluation committee of the </w:t>
      </w:r>
      <w:r w:rsidR="00811142" w:rsidRPr="369ABBA0">
        <w:rPr>
          <w:b/>
          <w:bCs/>
          <w:i/>
          <w:iCs/>
        </w:rPr>
        <w:t>EIT Food Legal a</w:t>
      </w:r>
      <w:r w:rsidR="000741B3" w:rsidRPr="369ABBA0">
        <w:rPr>
          <w:b/>
          <w:bCs/>
          <w:i/>
          <w:iCs/>
        </w:rPr>
        <w:t>nd Accounting Support programme</w:t>
      </w:r>
      <w:r w:rsidR="00811142" w:rsidRPr="369ABBA0">
        <w:rPr>
          <w:b/>
          <w:bCs/>
          <w:i/>
          <w:iCs/>
        </w:rPr>
        <w:t>.</w:t>
      </w:r>
    </w:p>
    <w:p w14:paraId="531D6A5B" w14:textId="483B42B2" w:rsidR="0072068F" w:rsidRDefault="0072068F" w:rsidP="00BA6383">
      <w:pPr>
        <w:pBdr>
          <w:top w:val="single" w:sz="4" w:space="1" w:color="000000"/>
          <w:left w:val="single" w:sz="4" w:space="4" w:color="000000"/>
          <w:bottom w:val="single" w:sz="4" w:space="1" w:color="000000"/>
          <w:right w:val="single" w:sz="4" w:space="4" w:color="000000"/>
        </w:pBdr>
        <w:spacing w:after="0"/>
        <w:jc w:val="both"/>
        <w:rPr>
          <w:i/>
        </w:rPr>
      </w:pPr>
      <w:r>
        <w:rPr>
          <w:b/>
          <w:i/>
        </w:rPr>
        <w:t xml:space="preserve">    Application deadline:</w:t>
      </w:r>
      <w:r>
        <w:rPr>
          <w:i/>
        </w:rPr>
        <w:t xml:space="preserve"> </w:t>
      </w:r>
      <w:r w:rsidR="00C57DFA">
        <w:rPr>
          <w:i/>
        </w:rPr>
        <w:t>March 1</w:t>
      </w:r>
      <w:r w:rsidR="00811142">
        <w:rPr>
          <w:i/>
        </w:rPr>
        <w:t>, 2020</w:t>
      </w:r>
      <w:r w:rsidRPr="00C55263">
        <w:rPr>
          <w:i/>
        </w:rPr>
        <w:t>.</w:t>
      </w:r>
    </w:p>
    <w:p w14:paraId="2A8605F1" w14:textId="77777777" w:rsidR="0072068F" w:rsidRDefault="0072068F" w:rsidP="00BA6383">
      <w:pPr>
        <w:pBdr>
          <w:top w:val="single" w:sz="4" w:space="1" w:color="000000"/>
          <w:left w:val="single" w:sz="4" w:space="4" w:color="000000"/>
          <w:bottom w:val="single" w:sz="4" w:space="1" w:color="000000"/>
          <w:right w:val="single" w:sz="4" w:space="4" w:color="000000"/>
        </w:pBdr>
        <w:spacing w:after="0"/>
        <w:jc w:val="both"/>
        <w:rPr>
          <w:i/>
        </w:rPr>
      </w:pPr>
      <w:r>
        <w:rPr>
          <w:b/>
          <w:i/>
        </w:rPr>
        <w:t xml:space="preserve">    Application template:</w:t>
      </w:r>
      <w:r>
        <w:rPr>
          <w:i/>
        </w:rPr>
        <w:t xml:space="preserve"> see Annex.</w:t>
      </w:r>
    </w:p>
    <w:p w14:paraId="6CF62310" w14:textId="50330A71" w:rsidR="00B82B92" w:rsidRDefault="0072068F" w:rsidP="00BA6383">
      <w:pPr>
        <w:pBdr>
          <w:top w:val="single" w:sz="4" w:space="1" w:color="000000"/>
          <w:left w:val="single" w:sz="4" w:space="4" w:color="000000"/>
          <w:bottom w:val="single" w:sz="4" w:space="1" w:color="000000"/>
          <w:right w:val="single" w:sz="4" w:space="4" w:color="000000"/>
        </w:pBdr>
        <w:spacing w:after="0"/>
        <w:jc w:val="both"/>
        <w:rPr>
          <w:i/>
        </w:rPr>
      </w:pPr>
      <w:r>
        <w:rPr>
          <w:i/>
        </w:rPr>
        <w:t xml:space="preserve">Further details about EIT Food can be found at: </w:t>
      </w:r>
      <w:hyperlink r:id="rId11">
        <w:r>
          <w:rPr>
            <w:i/>
            <w:color w:val="0000FF"/>
            <w:u w:val="single"/>
          </w:rPr>
          <w:t>www.eitfood.eu</w:t>
        </w:r>
      </w:hyperlink>
      <w:r>
        <w:rPr>
          <w:i/>
        </w:rPr>
        <w:t xml:space="preserve">, and the </w:t>
      </w:r>
      <w:r w:rsidR="00811142">
        <w:rPr>
          <w:i/>
        </w:rPr>
        <w:t xml:space="preserve">information on Legal and Accounting Support can be found </w:t>
      </w:r>
      <w:r w:rsidR="00B82B92">
        <w:rPr>
          <w:i/>
        </w:rPr>
        <w:t xml:space="preserve">at </w:t>
      </w:r>
      <w:hyperlink r:id="rId12" w:history="1">
        <w:r w:rsidR="00B82B92" w:rsidRPr="00B82B92">
          <w:rPr>
            <w:rStyle w:val="Hyperlink"/>
            <w:i/>
          </w:rPr>
          <w:t>https://www.eitfood.eu/entrepreneurship/projects/legal-support.</w:t>
        </w:r>
      </w:hyperlink>
    </w:p>
    <w:p w14:paraId="729EC311" w14:textId="70897FC8" w:rsidR="0072068F" w:rsidRDefault="0072068F" w:rsidP="00BA6383">
      <w:pPr>
        <w:pBdr>
          <w:top w:val="single" w:sz="4" w:space="1" w:color="000000"/>
          <w:left w:val="single" w:sz="4" w:space="4" w:color="000000"/>
          <w:bottom w:val="single" w:sz="4" w:space="1" w:color="000000"/>
          <w:right w:val="single" w:sz="4" w:space="4" w:color="000000"/>
        </w:pBdr>
        <w:spacing w:after="0"/>
        <w:jc w:val="both"/>
        <w:rPr>
          <w:i/>
        </w:rPr>
      </w:pPr>
      <w:r>
        <w:rPr>
          <w:i/>
        </w:rPr>
        <w:t xml:space="preserve"> </w:t>
      </w:r>
      <w:r w:rsidR="000741B3">
        <w:rPr>
          <w:i/>
        </w:rPr>
        <w:t xml:space="preserve">In case of questions, please </w:t>
      </w:r>
      <w:r w:rsidRPr="000777CC">
        <w:rPr>
          <w:i/>
        </w:rPr>
        <w:t xml:space="preserve">contact </w:t>
      </w:r>
      <w:r>
        <w:rPr>
          <w:i/>
          <w:color w:val="000000" w:themeColor="text1"/>
        </w:rPr>
        <w:t xml:space="preserve">Yulia Bodnar </w:t>
      </w:r>
      <w:r w:rsidRPr="00A4339E">
        <w:rPr>
          <w:i/>
          <w:color w:val="000000" w:themeColor="text1"/>
        </w:rPr>
        <w:t xml:space="preserve">from CLC North-East </w:t>
      </w:r>
      <w:hyperlink r:id="rId13" w:history="1">
        <w:r w:rsidR="00B82B92" w:rsidRPr="00B82B92">
          <w:rPr>
            <w:rStyle w:val="Hyperlink"/>
            <w:i/>
          </w:rPr>
          <w:t>yulia.bodnar@eitfood.eu</w:t>
        </w:r>
      </w:hyperlink>
      <w:r>
        <w:rPr>
          <w:i/>
        </w:rPr>
        <w:t xml:space="preserve">. </w:t>
      </w:r>
    </w:p>
    <w:bookmarkEnd w:id="0"/>
    <w:p w14:paraId="63726DF1" w14:textId="77777777" w:rsidR="0072068F" w:rsidRPr="0072068F" w:rsidRDefault="0072068F" w:rsidP="00BA6383">
      <w:pPr>
        <w:jc w:val="both"/>
      </w:pPr>
    </w:p>
    <w:p w14:paraId="3D49D44C" w14:textId="1931A35F" w:rsidR="006D1A20" w:rsidRDefault="006D1A20" w:rsidP="00BA6383">
      <w:pPr>
        <w:pStyle w:val="Heading1"/>
        <w:numPr>
          <w:ilvl w:val="0"/>
          <w:numId w:val="10"/>
        </w:numPr>
        <w:jc w:val="both"/>
      </w:pPr>
      <w:r>
        <w:t>Introduction</w:t>
      </w:r>
    </w:p>
    <w:p w14:paraId="22829258" w14:textId="1C219843" w:rsidR="00E477DF" w:rsidRDefault="00E477DF" w:rsidP="00BA6383">
      <w:pPr>
        <w:jc w:val="both"/>
      </w:pPr>
      <w:r w:rsidRPr="00E477DF">
        <w:t>EIT Food wants to transform Europe’s food system, making it better for people’s health and better for the environment. As part of the Regional Innovation Scheme</w:t>
      </w:r>
      <w:r>
        <w:t xml:space="preserve"> (RIS)</w:t>
      </w:r>
      <w:r w:rsidRPr="00E477DF">
        <w:t xml:space="preserve">, EIT Food is offering </w:t>
      </w:r>
      <w:r w:rsidR="00C57DFA">
        <w:t>L</w:t>
      </w:r>
      <w:r w:rsidRPr="00E477DF">
        <w:t xml:space="preserve">egal and </w:t>
      </w:r>
      <w:r w:rsidR="00C57DFA">
        <w:t>A</w:t>
      </w:r>
      <w:r w:rsidRPr="00E477DF">
        <w:t>ccounting support to </w:t>
      </w:r>
      <w:proofErr w:type="spellStart"/>
      <w:r w:rsidRPr="00E477DF">
        <w:t>startups</w:t>
      </w:r>
      <w:proofErr w:type="spellEnd"/>
      <w:r w:rsidRPr="00E477DF">
        <w:t> and entrepreneurs to help their business ideas develop. </w:t>
      </w:r>
    </w:p>
    <w:p w14:paraId="5E360621" w14:textId="39324CD1" w:rsidR="00E477DF" w:rsidRPr="00E477DF" w:rsidRDefault="00E477DF" w:rsidP="00BA6383">
      <w:pPr>
        <w:jc w:val="both"/>
      </w:pPr>
      <w:r w:rsidRPr="00E477DF">
        <w:t>The reason for offering this service is that statistics demonstrate that managing finances and legal issues are some of the largest reasons that </w:t>
      </w:r>
      <w:proofErr w:type="spellStart"/>
      <w:r w:rsidRPr="00E477DF">
        <w:t>startups</w:t>
      </w:r>
      <w:proofErr w:type="spellEnd"/>
      <w:r w:rsidRPr="00E477DF">
        <w:t> fail. These findings are confirmed by conversations held by CLC South and North East with </w:t>
      </w:r>
      <w:proofErr w:type="spellStart"/>
      <w:r w:rsidRPr="00E477DF">
        <w:t>startups</w:t>
      </w:r>
      <w:proofErr w:type="spellEnd"/>
      <w:r w:rsidRPr="00E477DF">
        <w:t>. EIT Food hopes that this support will help entrepreneurs to register new companies, </w:t>
      </w:r>
      <w:proofErr w:type="spellStart"/>
      <w:r w:rsidRPr="00E477DF">
        <w:t>startups</w:t>
      </w:r>
      <w:proofErr w:type="spellEnd"/>
      <w:r w:rsidRPr="00E477DF">
        <w:t> to better protect their IP and for new and fair jobs to be created.  </w:t>
      </w:r>
    </w:p>
    <w:p w14:paraId="568740B1" w14:textId="32255D6C" w:rsidR="006D1A20" w:rsidRDefault="00361DDE" w:rsidP="00BA6383">
      <w:pPr>
        <w:pStyle w:val="Heading1"/>
        <w:numPr>
          <w:ilvl w:val="0"/>
          <w:numId w:val="10"/>
        </w:numPr>
        <w:jc w:val="both"/>
      </w:pPr>
      <w:r>
        <w:t>Overview o</w:t>
      </w:r>
      <w:r w:rsidR="006D1A20">
        <w:t>f Activity</w:t>
      </w:r>
    </w:p>
    <w:p w14:paraId="71599A50" w14:textId="29862F91" w:rsidR="00E477DF" w:rsidRDefault="00E477DF" w:rsidP="00BA6383">
      <w:pPr>
        <w:jc w:val="both"/>
      </w:pPr>
      <w:r w:rsidRPr="00E477DF">
        <w:t>In 2020, EIT Food will offer</w:t>
      </w:r>
      <w:r>
        <w:t xml:space="preserve"> </w:t>
      </w:r>
      <w:r w:rsidRPr="00E477DF">
        <w:t>up to €2,500</w:t>
      </w:r>
      <w:r>
        <w:t xml:space="preserve"> of</w:t>
      </w:r>
      <w:r w:rsidR="00B93987">
        <w:t> financial support for legal and</w:t>
      </w:r>
      <w:r w:rsidR="00474728">
        <w:t xml:space="preserve"> </w:t>
      </w:r>
      <w:r w:rsidRPr="00E477DF">
        <w:t>accounting services to entrepreneurs and early stage </w:t>
      </w:r>
      <w:proofErr w:type="spellStart"/>
      <w:r w:rsidRPr="00E477DF">
        <w:t>startups</w:t>
      </w:r>
      <w:proofErr w:type="spellEnd"/>
      <w:r w:rsidRPr="00E477DF">
        <w:t xml:space="preserve"> that are making the food system better for people’s health and better for the environment. </w:t>
      </w:r>
    </w:p>
    <w:p w14:paraId="5B6FD2CA" w14:textId="77A8B961" w:rsidR="00E477DF" w:rsidRDefault="00E477DF" w:rsidP="00BA6383">
      <w:pPr>
        <w:jc w:val="both"/>
      </w:pPr>
      <w:r w:rsidRPr="00E477DF">
        <w:t xml:space="preserve">These funds are only available to </w:t>
      </w:r>
      <w:proofErr w:type="spellStart"/>
      <w:r w:rsidRPr="00E477DF">
        <w:t>startups</w:t>
      </w:r>
      <w:proofErr w:type="spellEnd"/>
      <w:r w:rsidRPr="00E477DF">
        <w:t xml:space="preserve"> </w:t>
      </w:r>
      <w:r>
        <w:t xml:space="preserve">or individual entrepreneurs from 17 countries </w:t>
      </w:r>
      <w:r w:rsidRPr="00E477DF">
        <w:t xml:space="preserve">in Southern and Eastern Europe </w:t>
      </w:r>
      <w:r>
        <w:t>(</w:t>
      </w:r>
      <w:r w:rsidRPr="00E477DF">
        <w:t xml:space="preserve">full list of eligible countries </w:t>
      </w:r>
      <w:r>
        <w:t xml:space="preserve">can be found in </w:t>
      </w:r>
      <w:hyperlink r:id="rId14" w:history="1">
        <w:r w:rsidRPr="00474728">
          <w:rPr>
            <w:rStyle w:val="Hyperlink"/>
          </w:rPr>
          <w:t>Terms and Conditions</w:t>
        </w:r>
      </w:hyperlink>
      <w:r>
        <w:t>)</w:t>
      </w:r>
      <w:r w:rsidRPr="00E477DF">
        <w:t>.</w:t>
      </w:r>
    </w:p>
    <w:p w14:paraId="74A91C38" w14:textId="1D917D64" w:rsidR="00E477DF" w:rsidRDefault="002242BF" w:rsidP="00BA6383">
      <w:pPr>
        <w:jc w:val="both"/>
      </w:pPr>
      <w:r w:rsidRPr="002242BF">
        <w:t xml:space="preserve">To apply for the subgrant, applicant must fill </w:t>
      </w:r>
      <w:r>
        <w:t xml:space="preserve">an online application form </w:t>
      </w:r>
      <w:r w:rsidR="00B93987">
        <w:t>on f6s.com</w:t>
      </w:r>
      <w:r>
        <w:t xml:space="preserve"> platform a</w:t>
      </w:r>
      <w:r w:rsidRPr="002242BF">
        <w:t>nd provide offers from three different legal/accounting providers which can address their legal/accounting need. One of those three legal/accounting firms will be considered later by EIT Food as the provider o</w:t>
      </w:r>
      <w:r w:rsidR="00B93987">
        <w:t xml:space="preserve">f the service to the applicant. </w:t>
      </w:r>
      <w:r w:rsidRPr="002242BF">
        <w:t>When applying for the reimbursement of permits, licences and trademark registrations, applicant must provide a different attachment in the application </w:t>
      </w:r>
      <w:r>
        <w:t>(</w:t>
      </w:r>
      <w:r w:rsidRPr="002242BF">
        <w:t xml:space="preserve">detailed </w:t>
      </w:r>
      <w:r>
        <w:t xml:space="preserve">application process can be found in </w:t>
      </w:r>
      <w:hyperlink r:id="rId15" w:history="1">
        <w:r w:rsidRPr="00474728">
          <w:rPr>
            <w:rStyle w:val="Hyperlink"/>
          </w:rPr>
          <w:t>Terms and Conditions</w:t>
        </w:r>
      </w:hyperlink>
      <w:r>
        <w:t>).</w:t>
      </w:r>
    </w:p>
    <w:p w14:paraId="105A177D" w14:textId="38FD7E78" w:rsidR="002242BF" w:rsidRDefault="002242BF" w:rsidP="00BA6383">
      <w:pPr>
        <w:jc w:val="both"/>
      </w:pPr>
      <w:r>
        <w:t xml:space="preserve">Applications for Legal and Accounting </w:t>
      </w:r>
      <w:r w:rsidRPr="002242BF">
        <w:t xml:space="preserve">Support </w:t>
      </w:r>
      <w:r w:rsidR="00842358">
        <w:t xml:space="preserve">will be </w:t>
      </w:r>
      <w:r w:rsidRPr="002242BF">
        <w:t>accepted in five rounds</w:t>
      </w:r>
      <w:r>
        <w:t xml:space="preserve"> throughout the year:</w:t>
      </w:r>
    </w:p>
    <w:p w14:paraId="1DAEB2D6" w14:textId="7B4B5C61" w:rsidR="002242BF" w:rsidRDefault="002242BF" w:rsidP="00BA6383">
      <w:pPr>
        <w:pStyle w:val="ListParagraph"/>
        <w:numPr>
          <w:ilvl w:val="0"/>
          <w:numId w:val="5"/>
        </w:numPr>
        <w:jc w:val="both"/>
      </w:pPr>
      <w:r>
        <w:t>Round 1 – February 4 - February 29</w:t>
      </w:r>
    </w:p>
    <w:p w14:paraId="4A278F53" w14:textId="1EE5094D" w:rsidR="002242BF" w:rsidRDefault="002242BF" w:rsidP="00BA6383">
      <w:pPr>
        <w:pStyle w:val="ListParagraph"/>
        <w:numPr>
          <w:ilvl w:val="0"/>
          <w:numId w:val="5"/>
        </w:numPr>
        <w:jc w:val="both"/>
      </w:pPr>
      <w:r>
        <w:t>Round 2 – March 1 - April 30</w:t>
      </w:r>
    </w:p>
    <w:p w14:paraId="61A2BF00" w14:textId="7B28D969" w:rsidR="002242BF" w:rsidRDefault="002242BF" w:rsidP="00BA6383">
      <w:pPr>
        <w:pStyle w:val="ListParagraph"/>
        <w:numPr>
          <w:ilvl w:val="0"/>
          <w:numId w:val="5"/>
        </w:numPr>
        <w:jc w:val="both"/>
      </w:pPr>
      <w:r>
        <w:t>Round 3 – May 1 - June 30</w:t>
      </w:r>
    </w:p>
    <w:p w14:paraId="741CF4F4" w14:textId="1EC08CF1" w:rsidR="002242BF" w:rsidRDefault="002242BF" w:rsidP="00BA6383">
      <w:pPr>
        <w:pStyle w:val="ListParagraph"/>
        <w:numPr>
          <w:ilvl w:val="0"/>
          <w:numId w:val="5"/>
        </w:numPr>
        <w:jc w:val="both"/>
      </w:pPr>
      <w:r>
        <w:t>Round 4 – July 1 - August 31</w:t>
      </w:r>
    </w:p>
    <w:p w14:paraId="5840BBDC" w14:textId="5A0C1523" w:rsidR="002242BF" w:rsidRDefault="002242BF" w:rsidP="00BA6383">
      <w:pPr>
        <w:pStyle w:val="ListParagraph"/>
        <w:numPr>
          <w:ilvl w:val="0"/>
          <w:numId w:val="5"/>
        </w:numPr>
        <w:jc w:val="both"/>
      </w:pPr>
      <w:r>
        <w:t xml:space="preserve">Round 5 – September 1 - September 30 </w:t>
      </w:r>
    </w:p>
    <w:p w14:paraId="60329457" w14:textId="04733CCE" w:rsidR="00755BC5" w:rsidRPr="00BF1F81" w:rsidRDefault="002242BF" w:rsidP="00BA6383">
      <w:pPr>
        <w:jc w:val="both"/>
      </w:pPr>
      <w:r>
        <w:lastRenderedPageBreak/>
        <w:t>After each round, a pane</w:t>
      </w:r>
      <w:r w:rsidR="00B93987">
        <w:t xml:space="preserve">l of evaluators will score </w:t>
      </w:r>
      <w:r>
        <w:t>eligible application</w:t>
      </w:r>
      <w:r w:rsidR="00B93987">
        <w:t>s</w:t>
      </w:r>
      <w:r>
        <w:t xml:space="preserve"> following a set of selection criteria </w:t>
      </w:r>
      <w:r w:rsidR="00842358">
        <w:t>provided</w:t>
      </w:r>
      <w:r>
        <w:t xml:space="preserve"> by EIT Food</w:t>
      </w:r>
      <w:r w:rsidR="00B93987">
        <w:t xml:space="preserve"> (Round 1)</w:t>
      </w:r>
      <w:r w:rsidR="006D64CF">
        <w:t xml:space="preserve">. Applications that receive a total score higher than three (3) will proceed to Round 2 </w:t>
      </w:r>
      <w:r w:rsidR="00423340">
        <w:t xml:space="preserve">in which evaluators will assess the appendixes that were submitted with </w:t>
      </w:r>
      <w:r w:rsidR="001155A1">
        <w:t xml:space="preserve">the </w:t>
      </w:r>
      <w:r w:rsidR="001155A1" w:rsidRPr="00BF1F81">
        <w:t xml:space="preserve">successful applications. </w:t>
      </w:r>
    </w:p>
    <w:p w14:paraId="303388CE" w14:textId="71841820" w:rsidR="00050BA2" w:rsidRDefault="00842358" w:rsidP="00BA6383">
      <w:pPr>
        <w:pStyle w:val="Heading1"/>
        <w:numPr>
          <w:ilvl w:val="0"/>
          <w:numId w:val="10"/>
        </w:numPr>
        <w:jc w:val="both"/>
      </w:pPr>
      <w:r w:rsidRPr="00BF1F81">
        <w:t>Profile of Legal and Accounting Support evaluators</w:t>
      </w:r>
    </w:p>
    <w:p w14:paraId="739E89AB" w14:textId="657BC7AB" w:rsidR="00474728" w:rsidRPr="00474728" w:rsidRDefault="00474728" w:rsidP="00BA6383">
      <w:pPr>
        <w:jc w:val="both"/>
      </w:pPr>
      <w:r>
        <w:t xml:space="preserve">EIT Food is looking for two experts to join the evaluation panel of the programme. The </w:t>
      </w:r>
      <w:r w:rsidR="002E1680">
        <w:t xml:space="preserve">eligible applicants </w:t>
      </w:r>
      <w:r w:rsidR="0028724C">
        <w:t>must</w:t>
      </w:r>
      <w:r w:rsidR="002E1680">
        <w:t xml:space="preserve"> be: </w:t>
      </w:r>
    </w:p>
    <w:p w14:paraId="32B0C39E" w14:textId="7F9E8772" w:rsidR="390467E0" w:rsidRPr="00C0678D" w:rsidRDefault="390467E0" w:rsidP="00BA6383">
      <w:pPr>
        <w:pStyle w:val="ListParagraph"/>
        <w:numPr>
          <w:ilvl w:val="0"/>
          <w:numId w:val="26"/>
        </w:numPr>
        <w:jc w:val="both"/>
        <w:rPr>
          <w:rFonts w:eastAsiaTheme="minorEastAsia"/>
        </w:rPr>
      </w:pPr>
      <w:r w:rsidRPr="00BF1F81">
        <w:t xml:space="preserve">Natural </w:t>
      </w:r>
      <w:r w:rsidR="1C2F7AC4" w:rsidRPr="00BF1F81">
        <w:t>person</w:t>
      </w:r>
      <w:r w:rsidR="05EE0EC4" w:rsidRPr="00BF1F81">
        <w:t xml:space="preserve"> (applying independ</w:t>
      </w:r>
      <w:r w:rsidR="45F2F5E0" w:rsidRPr="00BF1F81">
        <w:t>e</w:t>
      </w:r>
      <w:r w:rsidR="05EE0EC4" w:rsidRPr="00BF1F81">
        <w:t xml:space="preserve">ntly and not on behalf of a </w:t>
      </w:r>
      <w:r w:rsidR="1C2F7AC4" w:rsidRPr="00BF1F81">
        <w:t>compan</w:t>
      </w:r>
      <w:r w:rsidR="41AB9005" w:rsidRPr="00BF1F81">
        <w:t>y or organisation);</w:t>
      </w:r>
    </w:p>
    <w:p w14:paraId="7FBF1539" w14:textId="2C467E04" w:rsidR="00C0678D" w:rsidRPr="00BF1F81" w:rsidRDefault="00C0678D" w:rsidP="00BA6383">
      <w:pPr>
        <w:pStyle w:val="ListParagraph"/>
        <w:numPr>
          <w:ilvl w:val="0"/>
          <w:numId w:val="26"/>
        </w:numPr>
        <w:jc w:val="both"/>
        <w:rPr>
          <w:rFonts w:eastAsiaTheme="minorEastAsia"/>
        </w:rPr>
      </w:pPr>
      <w:r>
        <w:t xml:space="preserve">Not being employed by </w:t>
      </w:r>
      <w:r w:rsidR="002F5F18">
        <w:t xml:space="preserve">a </w:t>
      </w:r>
      <w:r>
        <w:t>partner or Hub of EIT Food;</w:t>
      </w:r>
    </w:p>
    <w:p w14:paraId="1D54C976" w14:textId="23A4CAEA" w:rsidR="518896CD" w:rsidRPr="00BF1F81" w:rsidRDefault="518896CD" w:rsidP="00BA6383">
      <w:pPr>
        <w:pStyle w:val="ListParagraph"/>
        <w:numPr>
          <w:ilvl w:val="0"/>
          <w:numId w:val="26"/>
        </w:numPr>
        <w:jc w:val="both"/>
        <w:rPr>
          <w:rFonts w:eastAsiaTheme="minorEastAsia"/>
        </w:rPr>
      </w:pPr>
      <w:r w:rsidRPr="00BF1F81">
        <w:t>Able to sign a subcontracting agreement with EIT Food’s Co-Location Centre</w:t>
      </w:r>
      <w:r w:rsidR="704EF4D4" w:rsidRPr="00BF1F81">
        <w:t xml:space="preserve">s and act as a </w:t>
      </w:r>
      <w:r w:rsidRPr="00BF1F81">
        <w:t>subcontractor in a project funded based on Horizon 2020/EIT modalities,</w:t>
      </w:r>
      <w:r w:rsidR="68382E08" w:rsidRPr="00BF1F81">
        <w:t xml:space="preserve"> </w:t>
      </w:r>
    </w:p>
    <w:p w14:paraId="2DA9F59F" w14:textId="56AEE5E7" w:rsidR="00361DDE" w:rsidRPr="00BF1F81" w:rsidRDefault="00755BC5" w:rsidP="00BA6383">
      <w:pPr>
        <w:pStyle w:val="ListParagraph"/>
        <w:numPr>
          <w:ilvl w:val="0"/>
          <w:numId w:val="26"/>
        </w:numPr>
        <w:jc w:val="both"/>
        <w:rPr>
          <w:rFonts w:eastAsiaTheme="minorEastAsia"/>
        </w:rPr>
      </w:pPr>
      <w:r w:rsidRPr="00BF1F81">
        <w:t xml:space="preserve">Familiar </w:t>
      </w:r>
      <w:r w:rsidR="00361DDE" w:rsidRPr="00BF1F81">
        <w:t>with the processes and challenges of running an early stage innovative company;</w:t>
      </w:r>
    </w:p>
    <w:p w14:paraId="4BFF788A" w14:textId="0D2AAC36" w:rsidR="001D7AE0" w:rsidRPr="00BF1F81" w:rsidRDefault="00755BC5" w:rsidP="00BA6383">
      <w:pPr>
        <w:pStyle w:val="ListParagraph"/>
        <w:numPr>
          <w:ilvl w:val="0"/>
          <w:numId w:val="26"/>
        </w:numPr>
        <w:jc w:val="both"/>
      </w:pPr>
      <w:r w:rsidRPr="00BF1F81">
        <w:t>Familiar</w:t>
      </w:r>
      <w:r w:rsidR="0072068F" w:rsidRPr="00BF1F81">
        <w:t xml:space="preserve"> with legal</w:t>
      </w:r>
      <w:r w:rsidR="001D7AE0" w:rsidRPr="00BF1F81">
        <w:t xml:space="preserve">, accounting and regulatory affairs connected to running a </w:t>
      </w:r>
      <w:proofErr w:type="spellStart"/>
      <w:r w:rsidR="001D7AE0" w:rsidRPr="00BF1F81">
        <w:t>startup</w:t>
      </w:r>
      <w:proofErr w:type="spellEnd"/>
      <w:r w:rsidR="001D7AE0" w:rsidRPr="00BF1F81">
        <w:t>;</w:t>
      </w:r>
    </w:p>
    <w:p w14:paraId="00851C26" w14:textId="517678D0" w:rsidR="00361DDE" w:rsidRPr="00A150E4" w:rsidRDefault="00A150E4" w:rsidP="00BA6383">
      <w:pPr>
        <w:pStyle w:val="ListParagraph"/>
        <w:numPr>
          <w:ilvl w:val="0"/>
          <w:numId w:val="26"/>
        </w:numPr>
        <w:jc w:val="both"/>
      </w:pPr>
      <w:r w:rsidRPr="00BF1F81">
        <w:t>Possessing</w:t>
      </w:r>
      <w:r w:rsidR="00755BC5" w:rsidRPr="00BF1F81">
        <w:t xml:space="preserve"> a </w:t>
      </w:r>
      <w:r w:rsidR="0072068F" w:rsidRPr="00BF1F81">
        <w:t>k</w:t>
      </w:r>
      <w:r w:rsidR="00361DDE" w:rsidRPr="00BF1F81">
        <w:t>nowledge</w:t>
      </w:r>
      <w:r w:rsidR="00361DDE" w:rsidRPr="00A150E4">
        <w:t xml:space="preserve"> of the European </w:t>
      </w:r>
      <w:proofErr w:type="spellStart"/>
      <w:r w:rsidR="00361DDE" w:rsidRPr="00A150E4">
        <w:t>agrifood</w:t>
      </w:r>
      <w:proofErr w:type="spellEnd"/>
      <w:r w:rsidR="00361DDE" w:rsidRPr="00A150E4">
        <w:t xml:space="preserve"> </w:t>
      </w:r>
      <w:proofErr w:type="spellStart"/>
      <w:r w:rsidR="00361DDE" w:rsidRPr="00A150E4">
        <w:t>startup</w:t>
      </w:r>
      <w:proofErr w:type="spellEnd"/>
      <w:r w:rsidR="00361DDE" w:rsidRPr="00A150E4">
        <w:t xml:space="preserve"> scene;</w:t>
      </w:r>
    </w:p>
    <w:p w14:paraId="7B31E1A7" w14:textId="3621971C" w:rsidR="00755BC5" w:rsidRPr="00A150E4" w:rsidRDefault="00361DDE" w:rsidP="00BA6383">
      <w:pPr>
        <w:pStyle w:val="ListParagraph"/>
        <w:numPr>
          <w:ilvl w:val="0"/>
          <w:numId w:val="26"/>
        </w:numPr>
        <w:jc w:val="both"/>
      </w:pPr>
      <w:r w:rsidRPr="00A150E4">
        <w:t>E</w:t>
      </w:r>
      <w:r w:rsidR="00050BA2" w:rsidRPr="00A150E4">
        <w:t>xcellent command of</w:t>
      </w:r>
      <w:r w:rsidR="00842358" w:rsidRPr="00A150E4">
        <w:t xml:space="preserve"> English.</w:t>
      </w:r>
    </w:p>
    <w:p w14:paraId="323EA411" w14:textId="0CECC9B1" w:rsidR="00842358" w:rsidRPr="00755BC5" w:rsidRDefault="00361DDE" w:rsidP="00BA6383">
      <w:pPr>
        <w:pStyle w:val="Heading1"/>
        <w:numPr>
          <w:ilvl w:val="0"/>
          <w:numId w:val="10"/>
        </w:numPr>
        <w:jc w:val="both"/>
      </w:pPr>
      <w:r w:rsidRPr="00755BC5">
        <w:t>Evaluators</w:t>
      </w:r>
      <w:r w:rsidR="00B93987" w:rsidRPr="00755BC5">
        <w:t>’</w:t>
      </w:r>
      <w:r w:rsidR="00842358" w:rsidRPr="00755BC5">
        <w:t xml:space="preserve"> involvement:</w:t>
      </w:r>
    </w:p>
    <w:p w14:paraId="4F713972" w14:textId="27BD920E" w:rsidR="00842358" w:rsidRPr="00755BC5" w:rsidRDefault="00D941F7" w:rsidP="00BA6383">
      <w:pPr>
        <w:pStyle w:val="ListParagraph"/>
        <w:numPr>
          <w:ilvl w:val="0"/>
          <w:numId w:val="7"/>
        </w:numPr>
        <w:jc w:val="both"/>
        <w:rPr>
          <w:rFonts w:eastAsiaTheme="minorEastAsia"/>
        </w:rPr>
      </w:pPr>
      <w:r w:rsidRPr="00755BC5">
        <w:t>Evaluating online applications after each</w:t>
      </w:r>
      <w:r w:rsidR="00755BC5">
        <w:t xml:space="preserve"> of the five</w:t>
      </w:r>
      <w:r w:rsidRPr="00755BC5">
        <w:t xml:space="preserve"> round</w:t>
      </w:r>
      <w:r w:rsidR="00755BC5">
        <w:t>s</w:t>
      </w:r>
      <w:r w:rsidRPr="00755BC5">
        <w:t xml:space="preserve"> according to the selection criteria provided by EIT Food;</w:t>
      </w:r>
    </w:p>
    <w:p w14:paraId="37337676" w14:textId="01790549" w:rsidR="00D941F7" w:rsidRPr="00755BC5" w:rsidRDefault="00D941F7" w:rsidP="00BA6383">
      <w:pPr>
        <w:pStyle w:val="ListParagraph"/>
        <w:numPr>
          <w:ilvl w:val="0"/>
          <w:numId w:val="7"/>
        </w:numPr>
        <w:jc w:val="both"/>
        <w:rPr>
          <w:rFonts w:eastAsiaTheme="minorEastAsia"/>
        </w:rPr>
      </w:pPr>
      <w:r w:rsidRPr="00755BC5">
        <w:t xml:space="preserve">Evaluating </w:t>
      </w:r>
      <w:r w:rsidR="00755BC5">
        <w:t>appendi</w:t>
      </w:r>
      <w:r w:rsidR="782FF7C8">
        <w:t>c</w:t>
      </w:r>
      <w:r w:rsidR="00755BC5">
        <w:t xml:space="preserve">es containing legal offers and other accompanying documents </w:t>
      </w:r>
      <w:r w:rsidRPr="00755BC5">
        <w:t>provided by the applicants shortlisted in Round 1 according to the selection criteria provided by EIT Food;</w:t>
      </w:r>
    </w:p>
    <w:p w14:paraId="49E86DE0" w14:textId="30D15F7A" w:rsidR="00D941F7" w:rsidRPr="00755BC5" w:rsidRDefault="00D941F7" w:rsidP="00BA6383">
      <w:pPr>
        <w:pStyle w:val="ListParagraph"/>
        <w:numPr>
          <w:ilvl w:val="0"/>
          <w:numId w:val="7"/>
        </w:numPr>
        <w:jc w:val="both"/>
        <w:rPr>
          <w:rFonts w:eastAsiaTheme="minorEastAsia"/>
        </w:rPr>
      </w:pPr>
      <w:r w:rsidRPr="00755BC5">
        <w:rPr>
          <w:rFonts w:eastAsiaTheme="minorEastAsia"/>
        </w:rPr>
        <w:t>Participating in the summary call with other evaluators to f</w:t>
      </w:r>
      <w:r w:rsidR="00755BC5">
        <w:rPr>
          <w:rFonts w:eastAsiaTheme="minorEastAsia"/>
        </w:rPr>
        <w:t>inalize the selection results after</w:t>
      </w:r>
      <w:r w:rsidRPr="00755BC5">
        <w:rPr>
          <w:rFonts w:eastAsiaTheme="minorEastAsia"/>
        </w:rPr>
        <w:t xml:space="preserve"> each round.</w:t>
      </w:r>
    </w:p>
    <w:p w14:paraId="4A3C97EB" w14:textId="33D73893" w:rsidR="00BE1702" w:rsidRPr="00D941F7" w:rsidRDefault="00D941F7" w:rsidP="00BA6383">
      <w:pPr>
        <w:ind w:left="360"/>
        <w:jc w:val="both"/>
        <w:rPr>
          <w:rFonts w:eastAsiaTheme="minorEastAsia"/>
        </w:rPr>
      </w:pPr>
      <w:r w:rsidRPr="2A3799D3">
        <w:rPr>
          <w:rFonts w:eastAsiaTheme="minorEastAsia"/>
        </w:rPr>
        <w:t>The</w:t>
      </w:r>
      <w:r w:rsidR="00BE1702" w:rsidRPr="2A3799D3">
        <w:rPr>
          <w:rFonts w:eastAsiaTheme="minorEastAsia"/>
        </w:rPr>
        <w:t xml:space="preserve"> evaluators will be engaged in the project from March </w:t>
      </w:r>
      <w:r w:rsidR="002E1680">
        <w:rPr>
          <w:rFonts w:eastAsiaTheme="minorEastAsia"/>
        </w:rPr>
        <w:t>5</w:t>
      </w:r>
      <w:r w:rsidR="00BE1702" w:rsidRPr="2A3799D3">
        <w:rPr>
          <w:rFonts w:eastAsiaTheme="minorEastAsia"/>
          <w:vertAlign w:val="superscript"/>
        </w:rPr>
        <w:t xml:space="preserve"> </w:t>
      </w:r>
      <w:r w:rsidR="00755BC5" w:rsidRPr="2A3799D3">
        <w:rPr>
          <w:rFonts w:eastAsiaTheme="minorEastAsia"/>
        </w:rPr>
        <w:t>until October 16. The approximate time evaluators will dedicate to the</w:t>
      </w:r>
      <w:r w:rsidR="00BE1702" w:rsidRPr="2A3799D3">
        <w:rPr>
          <w:rFonts w:eastAsiaTheme="minorEastAsia"/>
        </w:rPr>
        <w:t xml:space="preserve"> </w:t>
      </w:r>
      <w:r w:rsidR="00755BC5" w:rsidRPr="2A3799D3">
        <w:rPr>
          <w:rFonts w:eastAsiaTheme="minorEastAsia"/>
        </w:rPr>
        <w:t xml:space="preserve">project is </w:t>
      </w:r>
      <w:r w:rsidR="0023011D">
        <w:rPr>
          <w:rFonts w:eastAsiaTheme="minorEastAsia"/>
        </w:rPr>
        <w:t>4</w:t>
      </w:r>
      <w:r w:rsidR="00BE1702" w:rsidRPr="2A3799D3">
        <w:rPr>
          <w:rFonts w:eastAsiaTheme="minorEastAsia"/>
        </w:rPr>
        <w:t>0 hours.</w:t>
      </w:r>
    </w:p>
    <w:p w14:paraId="16D2AA02" w14:textId="1F29D867" w:rsidR="00842358" w:rsidRDefault="00842358" w:rsidP="00BA6383">
      <w:pPr>
        <w:pStyle w:val="Heading1"/>
        <w:numPr>
          <w:ilvl w:val="0"/>
          <w:numId w:val="10"/>
        </w:numPr>
        <w:jc w:val="both"/>
      </w:pPr>
      <w:r>
        <w:t>Timeline</w:t>
      </w:r>
    </w:p>
    <w:tbl>
      <w:tblPr>
        <w:tblStyle w:val="GridTable2-Accent3"/>
        <w:tblW w:w="0" w:type="auto"/>
        <w:tblLook w:val="04A0" w:firstRow="1" w:lastRow="0" w:firstColumn="1" w:lastColumn="0" w:noHBand="0" w:noVBand="1"/>
      </w:tblPr>
      <w:tblGrid>
        <w:gridCol w:w="4247"/>
        <w:gridCol w:w="4247"/>
      </w:tblGrid>
      <w:tr w:rsidR="001155A1" w14:paraId="4F6E3620" w14:textId="77777777" w:rsidTr="00755BC5">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247" w:type="dxa"/>
          </w:tcPr>
          <w:p w14:paraId="6D44C81E" w14:textId="0870E75F" w:rsidR="001155A1" w:rsidRPr="00325C96" w:rsidRDefault="00647E0B" w:rsidP="00BA6383">
            <w:pPr>
              <w:jc w:val="both"/>
            </w:pPr>
            <w:r>
              <w:t>Application round</w:t>
            </w:r>
          </w:p>
        </w:tc>
        <w:tc>
          <w:tcPr>
            <w:tcW w:w="4247" w:type="dxa"/>
          </w:tcPr>
          <w:p w14:paraId="02BE090F" w14:textId="46587C95" w:rsidR="001155A1" w:rsidRDefault="00647E0B" w:rsidP="00BA6383">
            <w:pPr>
              <w:jc w:val="both"/>
              <w:cnfStyle w:val="100000000000" w:firstRow="1" w:lastRow="0" w:firstColumn="0" w:lastColumn="0" w:oddVBand="0" w:evenVBand="0" w:oddHBand="0" w:evenHBand="0" w:firstRowFirstColumn="0" w:firstRowLastColumn="0" w:lastRowFirstColumn="0" w:lastRowLastColumn="0"/>
            </w:pPr>
            <w:r>
              <w:t>Evaluation round</w:t>
            </w:r>
          </w:p>
        </w:tc>
      </w:tr>
      <w:tr w:rsidR="001155A1" w14:paraId="67A76EA8" w14:textId="77777777" w:rsidTr="004D4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21F53E0" w14:textId="330C5169" w:rsidR="001155A1" w:rsidRPr="00CC114F" w:rsidRDefault="00647E0B" w:rsidP="00BA6383">
            <w:pPr>
              <w:pStyle w:val="ListParagraph"/>
              <w:numPr>
                <w:ilvl w:val="0"/>
                <w:numId w:val="22"/>
              </w:numPr>
              <w:jc w:val="both"/>
              <w:rPr>
                <w:b w:val="0"/>
              </w:rPr>
            </w:pPr>
            <w:r>
              <w:rPr>
                <w:b w:val="0"/>
              </w:rPr>
              <w:t>February 4-</w:t>
            </w:r>
            <w:r w:rsidRPr="00647E0B">
              <w:rPr>
                <w:b w:val="0"/>
              </w:rPr>
              <w:t>29</w:t>
            </w:r>
          </w:p>
        </w:tc>
        <w:tc>
          <w:tcPr>
            <w:tcW w:w="4247" w:type="dxa"/>
          </w:tcPr>
          <w:p w14:paraId="16E19896" w14:textId="3940A483" w:rsidR="001155A1" w:rsidRDefault="00647E0B" w:rsidP="00BA6383">
            <w:pPr>
              <w:jc w:val="both"/>
              <w:cnfStyle w:val="000000100000" w:firstRow="0" w:lastRow="0" w:firstColumn="0" w:lastColumn="0" w:oddVBand="0" w:evenVBand="0" w:oddHBand="1" w:evenHBand="0" w:firstRowFirstColumn="0" w:firstRowLastColumn="0" w:lastRowFirstColumn="0" w:lastRowLastColumn="0"/>
            </w:pPr>
            <w:r>
              <w:t xml:space="preserve">March </w:t>
            </w:r>
            <w:r w:rsidR="002E1680">
              <w:t>5</w:t>
            </w:r>
            <w:r>
              <w:t>-13</w:t>
            </w:r>
          </w:p>
        </w:tc>
      </w:tr>
      <w:tr w:rsidR="001155A1" w14:paraId="4E1850F7" w14:textId="77777777" w:rsidTr="00647E0B">
        <w:trPr>
          <w:trHeight w:val="302"/>
        </w:trPr>
        <w:tc>
          <w:tcPr>
            <w:cnfStyle w:val="001000000000" w:firstRow="0" w:lastRow="0" w:firstColumn="1" w:lastColumn="0" w:oddVBand="0" w:evenVBand="0" w:oddHBand="0" w:evenHBand="0" w:firstRowFirstColumn="0" w:firstRowLastColumn="0" w:lastRowFirstColumn="0" w:lastRowLastColumn="0"/>
            <w:tcW w:w="4247" w:type="dxa"/>
          </w:tcPr>
          <w:p w14:paraId="1D4D1DC4" w14:textId="47E28D9E" w:rsidR="001155A1" w:rsidRPr="00647E0B" w:rsidRDefault="00647E0B" w:rsidP="00BA6383">
            <w:pPr>
              <w:pStyle w:val="ListParagraph"/>
              <w:numPr>
                <w:ilvl w:val="0"/>
                <w:numId w:val="22"/>
              </w:numPr>
              <w:jc w:val="both"/>
              <w:rPr>
                <w:b w:val="0"/>
                <w:bCs w:val="0"/>
              </w:rPr>
            </w:pPr>
            <w:r w:rsidRPr="00647E0B">
              <w:rPr>
                <w:b w:val="0"/>
              </w:rPr>
              <w:t>March 1 - April 30</w:t>
            </w:r>
          </w:p>
        </w:tc>
        <w:tc>
          <w:tcPr>
            <w:tcW w:w="4247" w:type="dxa"/>
          </w:tcPr>
          <w:p w14:paraId="327BAFE9" w14:textId="299EF6EF" w:rsidR="001155A1" w:rsidRDefault="00647E0B" w:rsidP="00BA6383">
            <w:pPr>
              <w:jc w:val="both"/>
              <w:cnfStyle w:val="000000000000" w:firstRow="0" w:lastRow="0" w:firstColumn="0" w:lastColumn="0" w:oddVBand="0" w:evenVBand="0" w:oddHBand="0" w:evenHBand="0" w:firstRowFirstColumn="0" w:firstRowLastColumn="0" w:lastRowFirstColumn="0" w:lastRowLastColumn="0"/>
            </w:pPr>
            <w:r>
              <w:t>May 1-15</w:t>
            </w:r>
          </w:p>
        </w:tc>
      </w:tr>
      <w:tr w:rsidR="001155A1" w14:paraId="2D448F62" w14:textId="77777777" w:rsidTr="004D4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5E6ECF9" w14:textId="36C9F5AE" w:rsidR="001155A1" w:rsidRPr="00647E0B" w:rsidRDefault="00647E0B" w:rsidP="00BA6383">
            <w:pPr>
              <w:pStyle w:val="ListParagraph"/>
              <w:numPr>
                <w:ilvl w:val="0"/>
                <w:numId w:val="22"/>
              </w:numPr>
              <w:jc w:val="both"/>
              <w:rPr>
                <w:b w:val="0"/>
                <w:bCs w:val="0"/>
              </w:rPr>
            </w:pPr>
            <w:r w:rsidRPr="00647E0B">
              <w:rPr>
                <w:b w:val="0"/>
              </w:rPr>
              <w:t>May 1 - June 30</w:t>
            </w:r>
          </w:p>
        </w:tc>
        <w:tc>
          <w:tcPr>
            <w:tcW w:w="4247" w:type="dxa"/>
          </w:tcPr>
          <w:p w14:paraId="571DCCBF" w14:textId="43756D5E" w:rsidR="001155A1" w:rsidRDefault="00647E0B" w:rsidP="00BA6383">
            <w:pPr>
              <w:jc w:val="both"/>
              <w:cnfStyle w:val="000000100000" w:firstRow="0" w:lastRow="0" w:firstColumn="0" w:lastColumn="0" w:oddVBand="0" w:evenVBand="0" w:oddHBand="1" w:evenHBand="0" w:firstRowFirstColumn="0" w:firstRowLastColumn="0" w:lastRowFirstColumn="0" w:lastRowLastColumn="0"/>
            </w:pPr>
            <w:r>
              <w:t>July 1-15</w:t>
            </w:r>
          </w:p>
        </w:tc>
      </w:tr>
      <w:tr w:rsidR="001155A1" w14:paraId="02A705EC" w14:textId="77777777" w:rsidTr="004D41ED">
        <w:tc>
          <w:tcPr>
            <w:cnfStyle w:val="001000000000" w:firstRow="0" w:lastRow="0" w:firstColumn="1" w:lastColumn="0" w:oddVBand="0" w:evenVBand="0" w:oddHBand="0" w:evenHBand="0" w:firstRowFirstColumn="0" w:firstRowLastColumn="0" w:lastRowFirstColumn="0" w:lastRowLastColumn="0"/>
            <w:tcW w:w="4247" w:type="dxa"/>
          </w:tcPr>
          <w:p w14:paraId="3A3D6DD5" w14:textId="2FCA0E46" w:rsidR="001155A1" w:rsidRPr="00647E0B" w:rsidRDefault="00647E0B" w:rsidP="00BA6383">
            <w:pPr>
              <w:pStyle w:val="ListParagraph"/>
              <w:numPr>
                <w:ilvl w:val="0"/>
                <w:numId w:val="22"/>
              </w:numPr>
              <w:jc w:val="both"/>
              <w:rPr>
                <w:b w:val="0"/>
                <w:bCs w:val="0"/>
              </w:rPr>
            </w:pPr>
            <w:r w:rsidRPr="00647E0B">
              <w:rPr>
                <w:b w:val="0"/>
              </w:rPr>
              <w:t>July 1 - August 31</w:t>
            </w:r>
          </w:p>
        </w:tc>
        <w:tc>
          <w:tcPr>
            <w:tcW w:w="4247" w:type="dxa"/>
          </w:tcPr>
          <w:p w14:paraId="61AB45F0" w14:textId="6FC7DC14" w:rsidR="001155A1" w:rsidRDefault="00647E0B" w:rsidP="00BA6383">
            <w:pPr>
              <w:jc w:val="both"/>
              <w:cnfStyle w:val="000000000000" w:firstRow="0" w:lastRow="0" w:firstColumn="0" w:lastColumn="0" w:oddVBand="0" w:evenVBand="0" w:oddHBand="0" w:evenHBand="0" w:firstRowFirstColumn="0" w:firstRowLastColumn="0" w:lastRowFirstColumn="0" w:lastRowLastColumn="0"/>
            </w:pPr>
            <w:r>
              <w:t>September 1-14</w:t>
            </w:r>
          </w:p>
        </w:tc>
      </w:tr>
      <w:tr w:rsidR="001155A1" w14:paraId="0F9445DE" w14:textId="77777777" w:rsidTr="00647E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47" w:type="dxa"/>
          </w:tcPr>
          <w:p w14:paraId="5C9ADA44" w14:textId="1B16D020" w:rsidR="001155A1" w:rsidRPr="00647E0B" w:rsidRDefault="00647E0B" w:rsidP="00BA6383">
            <w:pPr>
              <w:pStyle w:val="ListParagraph"/>
              <w:numPr>
                <w:ilvl w:val="0"/>
                <w:numId w:val="22"/>
              </w:numPr>
              <w:jc w:val="both"/>
              <w:rPr>
                <w:b w:val="0"/>
                <w:bCs w:val="0"/>
              </w:rPr>
            </w:pPr>
            <w:r w:rsidRPr="00647E0B">
              <w:rPr>
                <w:b w:val="0"/>
              </w:rPr>
              <w:t>September 1 - September 30</w:t>
            </w:r>
          </w:p>
        </w:tc>
        <w:tc>
          <w:tcPr>
            <w:tcW w:w="4247" w:type="dxa"/>
          </w:tcPr>
          <w:p w14:paraId="3BB45100" w14:textId="43BBBC61" w:rsidR="001155A1" w:rsidRDefault="00647E0B" w:rsidP="00BA6383">
            <w:pPr>
              <w:jc w:val="both"/>
              <w:cnfStyle w:val="000000100000" w:firstRow="0" w:lastRow="0" w:firstColumn="0" w:lastColumn="0" w:oddVBand="0" w:evenVBand="0" w:oddHBand="1" w:evenHBand="0" w:firstRowFirstColumn="0" w:firstRowLastColumn="0" w:lastRowFirstColumn="0" w:lastRowLastColumn="0"/>
            </w:pPr>
            <w:r>
              <w:t>October 1-16</w:t>
            </w:r>
          </w:p>
        </w:tc>
      </w:tr>
    </w:tbl>
    <w:p w14:paraId="4329E384" w14:textId="25D33FE5" w:rsidR="001155A1" w:rsidRPr="001155A1" w:rsidRDefault="001155A1" w:rsidP="00BA6383">
      <w:pPr>
        <w:jc w:val="both"/>
      </w:pPr>
      <w:r>
        <w:t xml:space="preserve">* Dates may change in agreement between the </w:t>
      </w:r>
      <w:r w:rsidR="005F6342">
        <w:t>evaluators</w:t>
      </w:r>
      <w:r>
        <w:t xml:space="preserve"> and EIT Food.</w:t>
      </w:r>
    </w:p>
    <w:p w14:paraId="52C75EBA" w14:textId="3A706539" w:rsidR="0027623B" w:rsidRPr="00647E0B" w:rsidRDefault="00811142" w:rsidP="00BA6383">
      <w:pPr>
        <w:pStyle w:val="Heading1"/>
        <w:numPr>
          <w:ilvl w:val="0"/>
          <w:numId w:val="10"/>
        </w:numPr>
        <w:jc w:val="both"/>
      </w:pPr>
      <w:r>
        <w:t>Reimbursement</w:t>
      </w:r>
    </w:p>
    <w:p w14:paraId="3F97DCDE" w14:textId="2FD06E5E" w:rsidR="0027623B" w:rsidRPr="00811142" w:rsidRDefault="6B106BE9" w:rsidP="00BA6383">
      <w:pPr>
        <w:jc w:val="both"/>
      </w:pPr>
      <w:r>
        <w:t>Applicants are expected to provide an offer f</w:t>
      </w:r>
      <w:r w:rsidR="4000A508">
        <w:t xml:space="preserve">or </w:t>
      </w:r>
      <w:r w:rsidR="002E1680">
        <w:t xml:space="preserve">an </w:t>
      </w:r>
      <w:r w:rsidR="4000A508">
        <w:t xml:space="preserve">hourly rate </w:t>
      </w:r>
      <w:r w:rsidR="26F08D29">
        <w:t xml:space="preserve">(gross amount in EUR) </w:t>
      </w:r>
      <w:r>
        <w:t>in the a</w:t>
      </w:r>
      <w:r w:rsidR="26F08D29">
        <w:t xml:space="preserve">pplication form attached below. </w:t>
      </w:r>
      <w:r w:rsidR="64025F53">
        <w:t>Applicants should mak</w:t>
      </w:r>
      <w:r w:rsidR="002E1680">
        <w:t>e</w:t>
      </w:r>
      <w:r w:rsidR="64025F53">
        <w:t xml:space="preserve"> their offer considering the </w:t>
      </w:r>
      <w:r w:rsidR="00C0678D">
        <w:t>approximate</w:t>
      </w:r>
      <w:r w:rsidR="64025F53">
        <w:t xml:space="preserve"> </w:t>
      </w:r>
      <w:r w:rsidR="55CF614D">
        <w:t xml:space="preserve">amount of </w:t>
      </w:r>
      <w:r w:rsidR="3C3D6477">
        <w:t>time</w:t>
      </w:r>
      <w:r w:rsidR="55CF614D">
        <w:t xml:space="preserve"> (</w:t>
      </w:r>
      <w:r w:rsidR="00CC114F">
        <w:t>4</w:t>
      </w:r>
      <w:r w:rsidR="55CF614D">
        <w:t>0</w:t>
      </w:r>
      <w:r w:rsidR="50CBCD49">
        <w:t xml:space="preserve"> hours</w:t>
      </w:r>
      <w:r w:rsidR="55CF614D">
        <w:t xml:space="preserve">) and </w:t>
      </w:r>
      <w:r w:rsidR="64025F53">
        <w:t>budget</w:t>
      </w:r>
      <w:r w:rsidR="78C34894">
        <w:t xml:space="preserve"> (€1,</w:t>
      </w:r>
      <w:r w:rsidR="00CC114F">
        <w:t>5</w:t>
      </w:r>
      <w:r w:rsidR="78C34894">
        <w:t>00)</w:t>
      </w:r>
      <w:r w:rsidR="51F6344A">
        <w:t xml:space="preserve"> involved in this project. </w:t>
      </w:r>
    </w:p>
    <w:p w14:paraId="547BA575" w14:textId="691B2593" w:rsidR="0027623B" w:rsidRPr="00811142" w:rsidRDefault="6B106BE9" w:rsidP="00BA6383">
      <w:pPr>
        <w:jc w:val="both"/>
      </w:pPr>
      <w:r>
        <w:t xml:space="preserve">Two selected applicants will sign a subcontracting </w:t>
      </w:r>
      <w:r w:rsidR="54736DA6">
        <w:t xml:space="preserve">agreement with one/several local offices of EIT Food. </w:t>
      </w:r>
      <w:r w:rsidR="2D67F85E">
        <w:t>E</w:t>
      </w:r>
      <w:r>
        <w:t xml:space="preserve">valuators will invoice EIT Food </w:t>
      </w:r>
      <w:r w:rsidR="7D8C3905">
        <w:t>in 2 stages – after Round 3 and Round 5</w:t>
      </w:r>
      <w:r w:rsidR="00BC125D">
        <w:t>, according to the number of hours they dedicated to application evaluation</w:t>
      </w:r>
      <w:r w:rsidR="145BB5C2">
        <w:t>.</w:t>
      </w:r>
      <w:r w:rsidR="6AF8C604">
        <w:t xml:space="preserve"> The evaluators will be paid for their services </w:t>
      </w:r>
      <w:r w:rsidR="6AF8C604">
        <w:lastRenderedPageBreak/>
        <w:t xml:space="preserve">by EIT Food </w:t>
      </w:r>
      <w:r>
        <w:t xml:space="preserve">in 30 days after receiving the invoice. Please note that the tax for these services will be paid by </w:t>
      </w:r>
      <w:r w:rsidR="54736DA6">
        <w:t>the local offices of EIT Food in Spain and Poland.</w:t>
      </w:r>
    </w:p>
    <w:p w14:paraId="18BC9E4B" w14:textId="76991B47" w:rsidR="00050BA2" w:rsidRPr="00145DD8" w:rsidRDefault="00050BA2" w:rsidP="00BA6383">
      <w:pPr>
        <w:pStyle w:val="Heading1"/>
        <w:numPr>
          <w:ilvl w:val="0"/>
          <w:numId w:val="10"/>
        </w:numPr>
        <w:jc w:val="both"/>
      </w:pPr>
      <w:r w:rsidRPr="00145DD8">
        <w:t xml:space="preserve">Selection process </w:t>
      </w:r>
    </w:p>
    <w:p w14:paraId="2FADBCF2" w14:textId="21FE371D" w:rsidR="005F6342" w:rsidRDefault="00050BA2" w:rsidP="00BA6383">
      <w:pPr>
        <w:jc w:val="both"/>
      </w:pPr>
      <w:r>
        <w:t xml:space="preserve">Interested and eligible </w:t>
      </w:r>
      <w:r w:rsidR="002E1680">
        <w:t>individuals a</w:t>
      </w:r>
      <w:r>
        <w:t>re invited to</w:t>
      </w:r>
      <w:r w:rsidR="00F3053C">
        <w:t xml:space="preserve"> submit their applications by</w:t>
      </w:r>
      <w:r>
        <w:t xml:space="preserve"> </w:t>
      </w:r>
      <w:r w:rsidR="002E1680">
        <w:t>March 1,</w:t>
      </w:r>
      <w:r>
        <w:t xml:space="preserve"> 2020, using the “</w:t>
      </w:r>
      <w:r w:rsidR="00361DDE">
        <w:t xml:space="preserve">EIT Food Legal and Accounting Support </w:t>
      </w:r>
      <w:r w:rsidR="002E1680">
        <w:t>E</w:t>
      </w:r>
      <w:r w:rsidR="00361DDE">
        <w:t>valuator</w:t>
      </w:r>
      <w:r w:rsidR="00F3053C">
        <w:t xml:space="preserve"> – </w:t>
      </w:r>
      <w:r>
        <w:t xml:space="preserve">Application Form”. Please send the electronic version of the application, based on the form provided below, to: </w:t>
      </w:r>
      <w:hyperlink r:id="rId16">
        <w:r w:rsidR="0072068F">
          <w:rPr>
            <w:rStyle w:val="Hyperlink"/>
          </w:rPr>
          <w:t>yulia.bodnar@eitfood.eu</w:t>
        </w:r>
      </w:hyperlink>
      <w:r>
        <w:t xml:space="preserve">. Please write in the subject line of your e-mail: </w:t>
      </w:r>
      <w:r w:rsidR="002E1680">
        <w:t>“</w:t>
      </w:r>
      <w:r>
        <w:t>Application</w:t>
      </w:r>
      <w:r w:rsidR="00F3053C">
        <w:t xml:space="preserve"> – E</w:t>
      </w:r>
      <w:r w:rsidR="0072068F">
        <w:t>valuator for Legal and Accounting Support”</w:t>
      </w:r>
      <w:r>
        <w:t xml:space="preserve">. </w:t>
      </w:r>
    </w:p>
    <w:p w14:paraId="4FBD96BB" w14:textId="0C618A28" w:rsidR="0027623B" w:rsidRPr="00145DD8" w:rsidRDefault="00050BA2" w:rsidP="00BA6383">
      <w:pPr>
        <w:jc w:val="both"/>
      </w:pPr>
      <w:r>
        <w:t xml:space="preserve">Incomplete applications or applications submitted by ineligible </w:t>
      </w:r>
      <w:r w:rsidR="002E1680">
        <w:t>individuals</w:t>
      </w:r>
      <w:r>
        <w:t xml:space="preserve"> will be automatically rejected. Complete applications received by EIT Food will be evaluated by a committee including representatives of EIT Food using selecti</w:t>
      </w:r>
      <w:r w:rsidR="00F3053C">
        <w:t>on criteria presented in point 8</w:t>
      </w:r>
      <w:r>
        <w:t>. EIT Food reserves the right to designate the subcontractors only if the submitted applications ensure the excellence and value for money, and to relaunch the call if the present selection process would not yield satisfactory results. EIT Food reserves the right to co</w:t>
      </w:r>
      <w:r w:rsidR="00181DD1">
        <w:t>ntact the applicant</w:t>
      </w:r>
      <w:r>
        <w:t xml:space="preserve">s by e-mail or phone asking for additional explanations or supporting documents, and to schedule selection interviews with short-listed </w:t>
      </w:r>
      <w:r w:rsidR="002E1680">
        <w:t>individuals</w:t>
      </w:r>
      <w:r>
        <w:t xml:space="preserve">. All applications will be evaluated using transparent selection criteria and the results of the call will be directly communicated to all </w:t>
      </w:r>
      <w:r w:rsidR="002E1680">
        <w:t>individuals</w:t>
      </w:r>
      <w:r>
        <w:t xml:space="preserve"> participating in the call; the chosen </w:t>
      </w:r>
      <w:r w:rsidR="002E1680">
        <w:t>evaluators</w:t>
      </w:r>
      <w:r>
        <w:t xml:space="preserve"> will be required to sign subcontracting agreements with one/several local offices of EIT Food.</w:t>
      </w:r>
    </w:p>
    <w:p w14:paraId="0E24D54C" w14:textId="77777777" w:rsidR="00050BA2" w:rsidRPr="005C2B56" w:rsidRDefault="00050BA2" w:rsidP="00BA6383">
      <w:pPr>
        <w:pStyle w:val="Heading1"/>
        <w:numPr>
          <w:ilvl w:val="0"/>
          <w:numId w:val="10"/>
        </w:numPr>
        <w:jc w:val="both"/>
      </w:pPr>
      <w:r w:rsidRPr="005C2B56">
        <w:t>Selection criteria</w:t>
      </w:r>
    </w:p>
    <w:p w14:paraId="6C8B337D" w14:textId="0D7A638B" w:rsidR="00BE1702" w:rsidRPr="005C2B56" w:rsidRDefault="00BE1702" w:rsidP="00BA6383">
      <w:pPr>
        <w:pStyle w:val="paragraph"/>
        <w:spacing w:before="0" w:beforeAutospacing="0" w:after="0" w:afterAutospacing="0"/>
        <w:jc w:val="both"/>
        <w:textAlignment w:val="baseline"/>
        <w:rPr>
          <w:rStyle w:val="eop"/>
          <w:rFonts w:asciiTheme="minorHAnsi" w:hAnsiTheme="minorHAnsi" w:cstheme="minorBidi"/>
          <w:sz w:val="22"/>
          <w:szCs w:val="22"/>
        </w:rPr>
      </w:pPr>
      <w:r w:rsidRPr="2A3799D3">
        <w:rPr>
          <w:rStyle w:val="normaltextrun"/>
          <w:rFonts w:asciiTheme="minorHAnsi" w:hAnsiTheme="minorHAnsi" w:cstheme="minorBidi"/>
          <w:color w:val="000000" w:themeColor="text1"/>
          <w:sz w:val="22"/>
          <w:szCs w:val="22"/>
        </w:rPr>
        <w:t>All proposals will be evaluated taking into account</w:t>
      </w:r>
      <w:r w:rsidR="21E0F844" w:rsidRPr="2A3799D3">
        <w:rPr>
          <w:rStyle w:val="normaltextrun"/>
          <w:rFonts w:asciiTheme="minorHAnsi" w:hAnsiTheme="minorHAnsi" w:cstheme="minorBidi"/>
          <w:color w:val="000000" w:themeColor="text1"/>
          <w:sz w:val="22"/>
          <w:szCs w:val="22"/>
        </w:rPr>
        <w:t xml:space="preserve"> </w:t>
      </w:r>
      <w:r w:rsidRPr="2A3799D3">
        <w:rPr>
          <w:rStyle w:val="normaltextrun"/>
          <w:rFonts w:asciiTheme="minorHAnsi" w:hAnsiTheme="minorHAnsi" w:cstheme="minorBidi"/>
          <w:color w:val="000000" w:themeColor="text1"/>
          <w:sz w:val="22"/>
          <w:szCs w:val="22"/>
        </w:rPr>
        <w:t>the following criteria, related to the applicant’s profile and experience:</w:t>
      </w:r>
    </w:p>
    <w:p w14:paraId="33432252" w14:textId="77777777" w:rsidR="00BE1702" w:rsidRPr="005C2B56" w:rsidRDefault="00BE1702" w:rsidP="00BA6383">
      <w:pPr>
        <w:pStyle w:val="paragraph"/>
        <w:spacing w:before="0" w:beforeAutospacing="0" w:after="0" w:afterAutospacing="0"/>
        <w:jc w:val="both"/>
        <w:textAlignment w:val="baseline"/>
        <w:rPr>
          <w:rFonts w:asciiTheme="minorHAnsi" w:hAnsiTheme="minorHAnsi" w:cstheme="minorHAnsi"/>
          <w:sz w:val="18"/>
          <w:szCs w:val="18"/>
        </w:rPr>
      </w:pPr>
    </w:p>
    <w:p w14:paraId="0E59034B" w14:textId="503E1293" w:rsidR="00EA4A32" w:rsidRPr="005C2B56" w:rsidRDefault="00AC0EF7" w:rsidP="00BA6383">
      <w:pPr>
        <w:pStyle w:val="ListParagraph"/>
        <w:numPr>
          <w:ilvl w:val="0"/>
          <w:numId w:val="20"/>
        </w:numPr>
        <w:jc w:val="both"/>
      </w:pPr>
      <w:proofErr w:type="spellStart"/>
      <w:r>
        <w:rPr>
          <w:rFonts w:ascii="Calibri" w:eastAsia="Calibri" w:hAnsi="Calibri" w:cs="Calibri"/>
        </w:rPr>
        <w:t>Startup</w:t>
      </w:r>
      <w:proofErr w:type="spellEnd"/>
      <w:r>
        <w:rPr>
          <w:rFonts w:ascii="Calibri" w:eastAsia="Calibri" w:hAnsi="Calibri" w:cs="Calibri"/>
        </w:rPr>
        <w:t xml:space="preserve"> </w:t>
      </w:r>
      <w:r w:rsidRPr="0017FB6D">
        <w:rPr>
          <w:rFonts w:ascii="Calibri" w:eastAsia="Calibri" w:hAnsi="Calibri" w:cs="Calibri"/>
        </w:rPr>
        <w:t xml:space="preserve">knowledge and expertise </w:t>
      </w:r>
      <w:r>
        <w:t>(f</w:t>
      </w:r>
      <w:r w:rsidR="00EA4A32" w:rsidRPr="005C2B56">
        <w:t>amiliarity with the processes and challenges of running an</w:t>
      </w:r>
      <w:r>
        <w:t xml:space="preserve"> early stage innovative company);</w:t>
      </w:r>
    </w:p>
    <w:p w14:paraId="07E014EA" w14:textId="48815035" w:rsidR="00EA4A32" w:rsidRPr="005C2B56" w:rsidRDefault="00AC0EF7" w:rsidP="00BA6383">
      <w:pPr>
        <w:pStyle w:val="ListParagraph"/>
        <w:numPr>
          <w:ilvl w:val="0"/>
          <w:numId w:val="20"/>
        </w:numPr>
        <w:jc w:val="both"/>
      </w:pPr>
      <w:r>
        <w:t xml:space="preserve">Knowledge of legal affairs of </w:t>
      </w:r>
      <w:proofErr w:type="spellStart"/>
      <w:r>
        <w:t>startups</w:t>
      </w:r>
      <w:proofErr w:type="spellEnd"/>
      <w:r>
        <w:t xml:space="preserve"> (f</w:t>
      </w:r>
      <w:r w:rsidR="00EA4A32" w:rsidRPr="005C2B56">
        <w:t xml:space="preserve">amiliarity with legal, accounting and regulatory </w:t>
      </w:r>
      <w:r w:rsidR="00E57083">
        <w:t xml:space="preserve">affairs </w:t>
      </w:r>
      <w:r>
        <w:t xml:space="preserve">connected to </w:t>
      </w:r>
      <w:r w:rsidR="00EA4A32" w:rsidRPr="005C2B56">
        <w:t>run</w:t>
      </w:r>
      <w:r>
        <w:t>ning</w:t>
      </w:r>
      <w:r w:rsidR="00EA4A32" w:rsidRPr="005C2B56">
        <w:t xml:space="preserve"> a </w:t>
      </w:r>
      <w:proofErr w:type="spellStart"/>
      <w:r w:rsidR="00EA4A32" w:rsidRPr="005C2B56">
        <w:t>startup</w:t>
      </w:r>
      <w:proofErr w:type="spellEnd"/>
      <w:r>
        <w:t>)</w:t>
      </w:r>
      <w:r w:rsidR="00EA4A32" w:rsidRPr="005C2B56">
        <w:t>;</w:t>
      </w:r>
    </w:p>
    <w:p w14:paraId="7E6BF013" w14:textId="77777777" w:rsidR="00EA4A32" w:rsidRPr="005C2B56" w:rsidRDefault="00EA4A32" w:rsidP="00BA6383">
      <w:pPr>
        <w:pStyle w:val="ListParagraph"/>
        <w:numPr>
          <w:ilvl w:val="0"/>
          <w:numId w:val="20"/>
        </w:numPr>
        <w:jc w:val="both"/>
        <w:rPr>
          <w:rFonts w:eastAsiaTheme="minorEastAsia"/>
        </w:rPr>
      </w:pPr>
      <w:r w:rsidRPr="005C2B56">
        <w:t xml:space="preserve">Deep knowledge of the European </w:t>
      </w:r>
      <w:proofErr w:type="spellStart"/>
      <w:r w:rsidRPr="005C2B56">
        <w:t>agrifood</w:t>
      </w:r>
      <w:proofErr w:type="spellEnd"/>
      <w:r w:rsidRPr="005C2B56">
        <w:t xml:space="preserve"> </w:t>
      </w:r>
      <w:proofErr w:type="spellStart"/>
      <w:r w:rsidRPr="005C2B56">
        <w:t>startup</w:t>
      </w:r>
      <w:proofErr w:type="spellEnd"/>
      <w:r w:rsidRPr="005C2B56">
        <w:t xml:space="preserve"> scene;</w:t>
      </w:r>
    </w:p>
    <w:p w14:paraId="53259701" w14:textId="38C43BFE" w:rsidR="00BE1702" w:rsidRPr="005C2B56" w:rsidRDefault="00BE1702" w:rsidP="00BA6383">
      <w:pPr>
        <w:pStyle w:val="ListParagraph"/>
        <w:numPr>
          <w:ilvl w:val="0"/>
          <w:numId w:val="20"/>
        </w:numPr>
        <w:jc w:val="both"/>
        <w:rPr>
          <w:rFonts w:eastAsiaTheme="minorEastAsia"/>
        </w:rPr>
      </w:pPr>
      <w:r w:rsidRPr="005C2B56">
        <w:rPr>
          <w:rStyle w:val="normaltextrun"/>
          <w:rFonts w:cstheme="minorHAnsi"/>
          <w:color w:val="000000"/>
        </w:rPr>
        <w:t xml:space="preserve">Cost of service offered by </w:t>
      </w:r>
      <w:r w:rsidR="008A2D7C">
        <w:rPr>
          <w:rStyle w:val="normaltextrun"/>
          <w:rFonts w:cstheme="minorHAnsi"/>
          <w:color w:val="000000"/>
        </w:rPr>
        <w:t xml:space="preserve">an </w:t>
      </w:r>
      <w:r w:rsidRPr="005C2B56">
        <w:rPr>
          <w:rStyle w:val="normaltextrun"/>
          <w:rFonts w:cstheme="minorHAnsi"/>
          <w:color w:val="000000"/>
        </w:rPr>
        <w:t>applicant.</w:t>
      </w:r>
      <w:r w:rsidRPr="005C2B56">
        <w:rPr>
          <w:rStyle w:val="eop"/>
          <w:rFonts w:cstheme="minorHAnsi"/>
        </w:rPr>
        <w:t> </w:t>
      </w:r>
    </w:p>
    <w:p w14:paraId="641EF593" w14:textId="0C033226" w:rsidR="00BE1702" w:rsidRPr="005C2B56" w:rsidRDefault="00EA4A32" w:rsidP="00BA6383">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5C2B56">
        <w:rPr>
          <w:rStyle w:val="normaltextrun"/>
          <w:rFonts w:asciiTheme="minorHAnsi" w:hAnsiTheme="minorHAnsi" w:cstheme="minorHAnsi"/>
          <w:color w:val="000000"/>
          <w:sz w:val="22"/>
          <w:szCs w:val="22"/>
        </w:rPr>
        <w:t>Criteria 1-3</w:t>
      </w:r>
      <w:r w:rsidR="00BE1702" w:rsidRPr="005C2B56">
        <w:rPr>
          <w:rStyle w:val="normaltextrun"/>
          <w:rFonts w:asciiTheme="minorHAnsi" w:hAnsiTheme="minorHAnsi" w:cstheme="minorHAnsi"/>
          <w:color w:val="000000"/>
          <w:sz w:val="22"/>
          <w:szCs w:val="22"/>
        </w:rPr>
        <w:t xml:space="preserve"> will be evaluated on a </w:t>
      </w:r>
      <w:r w:rsidR="003A244B" w:rsidRPr="005C2B56">
        <w:rPr>
          <w:rStyle w:val="normaltextrun"/>
          <w:rFonts w:asciiTheme="minorHAnsi" w:hAnsiTheme="minorHAnsi" w:cstheme="minorHAnsi"/>
          <w:color w:val="000000"/>
          <w:sz w:val="22"/>
          <w:szCs w:val="22"/>
        </w:rPr>
        <w:t>scale from 0 to 20</w:t>
      </w:r>
      <w:r w:rsidR="00BE1702" w:rsidRPr="005C2B56">
        <w:rPr>
          <w:rStyle w:val="normaltextrun"/>
          <w:rFonts w:asciiTheme="minorHAnsi" w:hAnsiTheme="minorHAnsi" w:cstheme="minorHAnsi"/>
          <w:color w:val="000000"/>
          <w:sz w:val="22"/>
          <w:szCs w:val="22"/>
        </w:rPr>
        <w:t>:</w:t>
      </w:r>
    </w:p>
    <w:p w14:paraId="12BFFE0B" w14:textId="77777777" w:rsidR="00BE1702" w:rsidRPr="005C2B56" w:rsidRDefault="00BE1702" w:rsidP="00BA6383">
      <w:pPr>
        <w:pStyle w:val="paragraph"/>
        <w:numPr>
          <w:ilvl w:val="0"/>
          <w:numId w:val="18"/>
        </w:numPr>
        <w:spacing w:before="0" w:beforeAutospacing="0" w:after="0" w:afterAutospacing="0"/>
        <w:jc w:val="both"/>
        <w:textAlignment w:val="baseline"/>
        <w:rPr>
          <w:rStyle w:val="normaltextrun"/>
          <w:rFonts w:asciiTheme="minorHAnsi" w:hAnsiTheme="minorHAnsi" w:cstheme="minorHAnsi"/>
          <w:sz w:val="18"/>
          <w:szCs w:val="18"/>
        </w:rPr>
      </w:pPr>
      <w:r w:rsidRPr="005C2B56">
        <w:rPr>
          <w:rStyle w:val="normaltextrun"/>
          <w:rFonts w:asciiTheme="minorHAnsi" w:hAnsiTheme="minorHAnsi" w:cstheme="minorHAnsi"/>
          <w:color w:val="000000"/>
          <w:sz w:val="22"/>
          <w:szCs w:val="22"/>
        </w:rPr>
        <w:t>0 – not satisfactory; </w:t>
      </w:r>
    </w:p>
    <w:p w14:paraId="6A81A637" w14:textId="1BCB0356" w:rsidR="00BE1702" w:rsidRPr="005C2B56" w:rsidRDefault="008C2F04" w:rsidP="00BA6383">
      <w:pPr>
        <w:pStyle w:val="paragraph"/>
        <w:numPr>
          <w:ilvl w:val="0"/>
          <w:numId w:val="18"/>
        </w:numPr>
        <w:spacing w:before="0" w:beforeAutospacing="0" w:after="0" w:afterAutospacing="0"/>
        <w:jc w:val="both"/>
        <w:textAlignment w:val="baseline"/>
        <w:rPr>
          <w:rStyle w:val="normaltextrun"/>
          <w:rFonts w:asciiTheme="minorHAnsi" w:hAnsiTheme="minorHAnsi" w:cstheme="minorHAnsi"/>
          <w:sz w:val="18"/>
          <w:szCs w:val="18"/>
        </w:rPr>
      </w:pPr>
      <w:r>
        <w:rPr>
          <w:rStyle w:val="normaltextrun"/>
          <w:rFonts w:asciiTheme="minorHAnsi" w:hAnsiTheme="minorHAnsi" w:cstheme="minorHAnsi"/>
          <w:color w:val="000000"/>
          <w:sz w:val="22"/>
          <w:szCs w:val="22"/>
        </w:rPr>
        <w:t>7</w:t>
      </w:r>
      <w:r w:rsidR="00BE1702" w:rsidRPr="005C2B56">
        <w:rPr>
          <w:rStyle w:val="normaltextrun"/>
          <w:rFonts w:asciiTheme="minorHAnsi" w:hAnsiTheme="minorHAnsi" w:cstheme="minorHAnsi"/>
          <w:color w:val="000000"/>
          <w:sz w:val="22"/>
          <w:szCs w:val="22"/>
        </w:rPr>
        <w:t> – satisfactory; </w:t>
      </w:r>
    </w:p>
    <w:p w14:paraId="0AD26AFE" w14:textId="339B97C1" w:rsidR="00BE1702" w:rsidRPr="005C2B56" w:rsidRDefault="008C2F04" w:rsidP="00BA6383">
      <w:pPr>
        <w:pStyle w:val="paragraph"/>
        <w:numPr>
          <w:ilvl w:val="0"/>
          <w:numId w:val="18"/>
        </w:numPr>
        <w:spacing w:before="0" w:beforeAutospacing="0" w:after="0" w:afterAutospacing="0"/>
        <w:jc w:val="both"/>
        <w:textAlignment w:val="baseline"/>
        <w:rPr>
          <w:rStyle w:val="normaltextrun"/>
          <w:rFonts w:asciiTheme="minorHAnsi" w:hAnsiTheme="minorHAnsi" w:cstheme="minorHAnsi"/>
          <w:sz w:val="18"/>
          <w:szCs w:val="18"/>
        </w:rPr>
      </w:pPr>
      <w:r>
        <w:rPr>
          <w:rStyle w:val="normaltextrun"/>
          <w:rFonts w:asciiTheme="minorHAnsi" w:hAnsiTheme="minorHAnsi" w:cstheme="minorHAnsi"/>
          <w:color w:val="000000"/>
          <w:sz w:val="22"/>
          <w:szCs w:val="22"/>
        </w:rPr>
        <w:t>14</w:t>
      </w:r>
      <w:r w:rsidR="00BE1702" w:rsidRPr="005C2B56">
        <w:rPr>
          <w:rStyle w:val="normaltextrun"/>
          <w:rFonts w:asciiTheme="minorHAnsi" w:hAnsiTheme="minorHAnsi" w:cstheme="minorHAnsi"/>
          <w:color w:val="000000"/>
          <w:sz w:val="22"/>
          <w:szCs w:val="22"/>
        </w:rPr>
        <w:t> – good;</w:t>
      </w:r>
    </w:p>
    <w:p w14:paraId="455F520A" w14:textId="398107E5" w:rsidR="00BE1702" w:rsidRPr="005C2B56" w:rsidRDefault="008C2F04" w:rsidP="00BA6383">
      <w:pPr>
        <w:pStyle w:val="paragraph"/>
        <w:numPr>
          <w:ilvl w:val="0"/>
          <w:numId w:val="18"/>
        </w:numPr>
        <w:spacing w:before="0" w:beforeAutospacing="0" w:after="0" w:afterAutospacing="0"/>
        <w:jc w:val="both"/>
        <w:textAlignment w:val="baseline"/>
        <w:rPr>
          <w:rStyle w:val="normaltextrun"/>
          <w:rFonts w:asciiTheme="minorHAnsi" w:hAnsiTheme="minorHAnsi" w:cstheme="minorHAnsi"/>
          <w:sz w:val="18"/>
          <w:szCs w:val="18"/>
        </w:rPr>
      </w:pPr>
      <w:r>
        <w:rPr>
          <w:rStyle w:val="normaltextrun"/>
          <w:rFonts w:asciiTheme="minorHAnsi" w:hAnsiTheme="minorHAnsi" w:cstheme="minorHAnsi"/>
          <w:color w:val="000000"/>
          <w:sz w:val="22"/>
          <w:szCs w:val="22"/>
        </w:rPr>
        <w:t>20</w:t>
      </w:r>
      <w:r w:rsidR="00BE1702" w:rsidRPr="005C2B56">
        <w:rPr>
          <w:rStyle w:val="normaltextrun"/>
          <w:rFonts w:asciiTheme="minorHAnsi" w:hAnsiTheme="minorHAnsi" w:cstheme="minorHAnsi"/>
          <w:color w:val="000000"/>
          <w:sz w:val="22"/>
          <w:szCs w:val="22"/>
        </w:rPr>
        <w:t xml:space="preserve"> points – very good.</w:t>
      </w:r>
    </w:p>
    <w:p w14:paraId="74DB1336" w14:textId="77777777" w:rsidR="00BE1702" w:rsidRPr="005C2B56" w:rsidRDefault="00BE1702" w:rsidP="00BA6383">
      <w:pPr>
        <w:pStyle w:val="paragraph"/>
        <w:spacing w:before="0" w:beforeAutospacing="0" w:after="0" w:afterAutospacing="0"/>
        <w:jc w:val="both"/>
        <w:textAlignment w:val="baseline"/>
        <w:rPr>
          <w:rStyle w:val="normaltextrun"/>
          <w:rFonts w:asciiTheme="minorHAnsi" w:hAnsiTheme="minorHAnsi" w:cstheme="minorHAnsi"/>
          <w:sz w:val="18"/>
          <w:szCs w:val="18"/>
        </w:rPr>
      </w:pPr>
      <w:bookmarkStart w:id="1" w:name="_GoBack"/>
      <w:bookmarkEnd w:id="1"/>
    </w:p>
    <w:p w14:paraId="137CE6B2" w14:textId="476989B6" w:rsidR="00BE1702" w:rsidRPr="005C2B56" w:rsidRDefault="00BE1702" w:rsidP="00BA6383">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5C2B56">
        <w:rPr>
          <w:rStyle w:val="normaltextrun"/>
          <w:rFonts w:asciiTheme="minorHAnsi" w:hAnsiTheme="minorHAnsi" w:cstheme="minorHAnsi"/>
          <w:color w:val="000000"/>
          <w:sz w:val="22"/>
          <w:szCs w:val="22"/>
        </w:rPr>
        <w:t>The application can receive a maxim</w:t>
      </w:r>
      <w:r w:rsidR="003A244B" w:rsidRPr="005C2B56">
        <w:rPr>
          <w:rStyle w:val="normaltextrun"/>
          <w:rFonts w:asciiTheme="minorHAnsi" w:hAnsiTheme="minorHAnsi" w:cstheme="minorHAnsi"/>
          <w:color w:val="000000"/>
          <w:sz w:val="22"/>
          <w:szCs w:val="22"/>
        </w:rPr>
        <w:t>um of 60</w:t>
      </w:r>
      <w:r w:rsidR="00EA4A32" w:rsidRPr="005C2B56">
        <w:rPr>
          <w:rStyle w:val="normaltextrun"/>
          <w:rFonts w:asciiTheme="minorHAnsi" w:hAnsiTheme="minorHAnsi" w:cstheme="minorHAnsi"/>
          <w:color w:val="000000"/>
          <w:sz w:val="22"/>
          <w:szCs w:val="22"/>
        </w:rPr>
        <w:t xml:space="preserve"> points for criteria 1-3</w:t>
      </w:r>
      <w:r w:rsidRPr="005C2B56">
        <w:rPr>
          <w:rStyle w:val="normaltextrun"/>
          <w:rFonts w:asciiTheme="minorHAnsi" w:hAnsiTheme="minorHAnsi" w:cstheme="minorHAnsi"/>
          <w:color w:val="000000"/>
          <w:sz w:val="22"/>
          <w:szCs w:val="22"/>
        </w:rPr>
        <w:t xml:space="preserve">. </w:t>
      </w:r>
    </w:p>
    <w:p w14:paraId="39AAF9AE" w14:textId="77777777" w:rsidR="00BE1702" w:rsidRPr="005C2B56" w:rsidRDefault="00BE1702" w:rsidP="00BA6383">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6F3958D5" w14:textId="54C13EBD" w:rsidR="00BE1702" w:rsidRPr="0027165D" w:rsidRDefault="00EA4A32" w:rsidP="00BA6383">
      <w:pPr>
        <w:pStyle w:val="paragraph"/>
        <w:spacing w:before="0" w:beforeAutospacing="0" w:after="0" w:afterAutospacing="0"/>
        <w:jc w:val="both"/>
        <w:textAlignment w:val="baseline"/>
        <w:rPr>
          <w:rFonts w:asciiTheme="minorHAnsi" w:hAnsiTheme="minorHAnsi" w:cstheme="minorHAnsi"/>
          <w:sz w:val="18"/>
          <w:szCs w:val="18"/>
        </w:rPr>
      </w:pPr>
      <w:r w:rsidRPr="005C2B56">
        <w:rPr>
          <w:rStyle w:val="normaltextrun"/>
          <w:rFonts w:asciiTheme="minorHAnsi" w:hAnsiTheme="minorHAnsi" w:cstheme="minorHAnsi"/>
          <w:color w:val="000000"/>
          <w:sz w:val="22"/>
          <w:szCs w:val="22"/>
        </w:rPr>
        <w:t>In criterion 4</w:t>
      </w:r>
      <w:r w:rsidR="00BE1702" w:rsidRPr="005C2B56">
        <w:rPr>
          <w:rStyle w:val="normaltextrun"/>
          <w:rFonts w:asciiTheme="minorHAnsi" w:hAnsiTheme="minorHAnsi" w:cstheme="minorHAnsi"/>
          <w:color w:val="000000"/>
          <w:sz w:val="22"/>
          <w:szCs w:val="22"/>
        </w:rPr>
        <w:t xml:space="preserve"> applicatio</w:t>
      </w:r>
      <w:r w:rsidRPr="005C2B56">
        <w:rPr>
          <w:rStyle w:val="normaltextrun"/>
          <w:rFonts w:asciiTheme="minorHAnsi" w:hAnsiTheme="minorHAnsi" w:cstheme="minorHAnsi"/>
          <w:color w:val="000000"/>
          <w:sz w:val="22"/>
          <w:szCs w:val="22"/>
        </w:rPr>
        <w:t>n with the lowest price will receive</w:t>
      </w:r>
      <w:r w:rsidR="00BE1702" w:rsidRPr="005C2B56">
        <w:rPr>
          <w:rStyle w:val="normaltextrun"/>
          <w:rFonts w:asciiTheme="minorHAnsi" w:hAnsiTheme="minorHAnsi" w:cstheme="minorHAnsi"/>
          <w:color w:val="000000"/>
          <w:sz w:val="22"/>
          <w:szCs w:val="22"/>
        </w:rPr>
        <w:t xml:space="preserve"> 40 points while other applications will receive proportionally lower numbers.</w:t>
      </w:r>
      <w:r w:rsidR="00BE1702" w:rsidRPr="0027165D">
        <w:rPr>
          <w:rStyle w:val="normaltextrun"/>
          <w:rFonts w:asciiTheme="minorHAnsi" w:hAnsiTheme="minorHAnsi" w:cstheme="minorHAnsi"/>
          <w:color w:val="000000"/>
          <w:sz w:val="22"/>
          <w:szCs w:val="22"/>
        </w:rPr>
        <w:t> </w:t>
      </w:r>
      <w:r w:rsidR="00BE1702" w:rsidRPr="0027165D">
        <w:rPr>
          <w:rStyle w:val="eop"/>
          <w:rFonts w:asciiTheme="minorHAnsi" w:hAnsiTheme="minorHAnsi" w:cstheme="minorHAnsi"/>
          <w:sz w:val="22"/>
          <w:szCs w:val="22"/>
        </w:rPr>
        <w:t> </w:t>
      </w:r>
    </w:p>
    <w:p w14:paraId="7424419A" w14:textId="77777777" w:rsidR="00BE1702" w:rsidRPr="00EA4A32" w:rsidRDefault="00BE1702" w:rsidP="00BA6383">
      <w:pPr>
        <w:jc w:val="both"/>
        <w:rPr>
          <w:rFonts w:cstheme="minorHAnsi"/>
        </w:rPr>
      </w:pPr>
    </w:p>
    <w:p w14:paraId="549D0C9B" w14:textId="07BC0659" w:rsidR="00050BA2" w:rsidRPr="005E27DA" w:rsidRDefault="00050BA2" w:rsidP="00BA6383">
      <w:pPr>
        <w:pStyle w:val="Heading1"/>
        <w:numPr>
          <w:ilvl w:val="0"/>
          <w:numId w:val="10"/>
        </w:numPr>
        <w:jc w:val="both"/>
      </w:pPr>
      <w:r w:rsidRPr="005E27DA">
        <w:t xml:space="preserve">EIT Food </w:t>
      </w:r>
      <w:r w:rsidR="00EA4A32">
        <w:t xml:space="preserve">Legal and Accounting Support Evaluator </w:t>
      </w:r>
      <w:r w:rsidRPr="005E27DA">
        <w:t xml:space="preserve">– Application Form </w:t>
      </w:r>
    </w:p>
    <w:p w14:paraId="27F96A88" w14:textId="60166C94" w:rsidR="00050BA2" w:rsidRDefault="00050BA2" w:rsidP="00BA6383">
      <w:pPr>
        <w:jc w:val="both"/>
        <w:rPr>
          <w:rFonts w:ascii="Calibri" w:eastAsia="Calibri" w:hAnsi="Calibri" w:cs="Calibri"/>
        </w:rPr>
      </w:pPr>
      <w:r w:rsidRPr="005E27DA">
        <w:rPr>
          <w:rFonts w:ascii="Calibri" w:eastAsia="Calibri" w:hAnsi="Calibri" w:cs="Calibri"/>
        </w:rPr>
        <w:t xml:space="preserve">Please fill in the application form, ensuring that all fields are completed. Please submit the application in electronic format both as PDF and editable MS Word files by </w:t>
      </w:r>
      <w:r w:rsidR="002E1680">
        <w:rPr>
          <w:rFonts w:ascii="Calibri" w:eastAsia="Calibri" w:hAnsi="Calibri" w:cs="Calibri"/>
        </w:rPr>
        <w:t xml:space="preserve">March 1, </w:t>
      </w:r>
      <w:r>
        <w:rPr>
          <w:rFonts w:ascii="Calibri" w:eastAsia="Calibri" w:hAnsi="Calibri" w:cs="Calibri"/>
        </w:rPr>
        <w:t xml:space="preserve">2020 </w:t>
      </w:r>
      <w:r w:rsidRPr="005E27DA">
        <w:rPr>
          <w:rFonts w:ascii="Calibri" w:eastAsia="Calibri" w:hAnsi="Calibri" w:cs="Calibri"/>
        </w:rPr>
        <w:t>to</w:t>
      </w:r>
      <w:r w:rsidRPr="00180584">
        <w:rPr>
          <w:rFonts w:ascii="Calibri" w:eastAsia="Calibri" w:hAnsi="Calibri" w:cs="Calibri"/>
        </w:rPr>
        <w:t xml:space="preserve">: </w:t>
      </w:r>
      <w:hyperlink r:id="rId17" w:history="1">
        <w:r w:rsidR="00755EDB" w:rsidRPr="00BA5983">
          <w:rPr>
            <w:rStyle w:val="Hyperlink"/>
          </w:rPr>
          <w:t>yulia.bodnar@eitfood.eu</w:t>
        </w:r>
      </w:hyperlink>
      <w:r w:rsidR="00755EDB">
        <w:t>.</w:t>
      </w:r>
      <w:r w:rsidRPr="005E27DA">
        <w:rPr>
          <w:rFonts w:ascii="Calibri" w:eastAsia="Calibri" w:hAnsi="Calibri" w:cs="Calibri"/>
        </w:rPr>
        <w:t xml:space="preserve"> Applications incomplete or sent after the deadline will be rejected. Please do not provide further supporting documents and capture all relevant information in this form.</w:t>
      </w:r>
    </w:p>
    <w:p w14:paraId="370BF157" w14:textId="77777777" w:rsidR="000933A3" w:rsidRDefault="000933A3" w:rsidP="00BA6383">
      <w:pPr>
        <w:jc w:val="both"/>
        <w:rPr>
          <w:rFonts w:ascii="Calibri" w:eastAsia="Calibri" w:hAnsi="Calibri" w:cs="Calibri"/>
        </w:rPr>
      </w:pPr>
    </w:p>
    <w:p w14:paraId="6B43AB7F" w14:textId="419C875E" w:rsidR="5EE5324E" w:rsidRDefault="5EE5324E" w:rsidP="00BA6383">
      <w:pPr>
        <w:jc w:val="both"/>
        <w:rPr>
          <w:rFonts w:ascii="Calibri" w:eastAsia="Calibri" w:hAnsi="Calibri" w:cs="Calibri"/>
        </w:rPr>
      </w:pPr>
    </w:p>
    <w:p w14:paraId="4C8531E6" w14:textId="7BF1933D" w:rsidR="5EE5324E" w:rsidRDefault="5EE5324E" w:rsidP="00BA6383">
      <w:pPr>
        <w:jc w:val="both"/>
        <w:rPr>
          <w:rFonts w:ascii="Calibri" w:eastAsia="Calibri" w:hAnsi="Calibri" w:cs="Calibri"/>
        </w:rPr>
      </w:pPr>
    </w:p>
    <w:tbl>
      <w:tblPr>
        <w:tblStyle w:val="2"/>
        <w:tblW w:w="90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17"/>
        <w:gridCol w:w="3292"/>
        <w:gridCol w:w="3207"/>
      </w:tblGrid>
      <w:tr w:rsidR="0027623B" w14:paraId="2018736C" w14:textId="77777777" w:rsidTr="2A3799D3">
        <w:tc>
          <w:tcPr>
            <w:tcW w:w="2335" w:type="dxa"/>
          </w:tcPr>
          <w:p w14:paraId="55769A20" w14:textId="60366940" w:rsidR="0027623B" w:rsidRPr="00DD10F0" w:rsidRDefault="0027623B" w:rsidP="00BA6383">
            <w:pPr>
              <w:pStyle w:val="ListParagraph"/>
              <w:numPr>
                <w:ilvl w:val="0"/>
                <w:numId w:val="24"/>
              </w:numPr>
              <w:ind w:left="315" w:right="-53" w:firstLine="0"/>
              <w:jc w:val="both"/>
              <w:rPr>
                <w:b/>
              </w:rPr>
            </w:pPr>
            <w:r w:rsidRPr="00DD10F0">
              <w:rPr>
                <w:b/>
              </w:rPr>
              <w:t xml:space="preserve">Name </w:t>
            </w:r>
          </w:p>
        </w:tc>
        <w:tc>
          <w:tcPr>
            <w:tcW w:w="6716" w:type="dxa"/>
            <w:gridSpan w:val="3"/>
          </w:tcPr>
          <w:p w14:paraId="42039FDB" w14:textId="6CCD2DB3" w:rsidR="0027623B" w:rsidRPr="0027623B" w:rsidRDefault="0027623B" w:rsidP="00BA6383">
            <w:pPr>
              <w:jc w:val="both"/>
            </w:pPr>
          </w:p>
        </w:tc>
      </w:tr>
      <w:tr w:rsidR="00BA5983" w14:paraId="51260506" w14:textId="77777777" w:rsidTr="2A3799D3">
        <w:tc>
          <w:tcPr>
            <w:tcW w:w="2335" w:type="dxa"/>
          </w:tcPr>
          <w:p w14:paraId="4E03EB16" w14:textId="14035F4D" w:rsidR="00BA5983" w:rsidRPr="00DD10F0" w:rsidRDefault="00BA5983" w:rsidP="00BA6383">
            <w:pPr>
              <w:pStyle w:val="ListParagraph"/>
              <w:numPr>
                <w:ilvl w:val="0"/>
                <w:numId w:val="24"/>
              </w:numPr>
              <w:ind w:left="315" w:firstLine="0"/>
              <w:jc w:val="both"/>
              <w:rPr>
                <w:b/>
              </w:rPr>
            </w:pPr>
            <w:r w:rsidRPr="00DD10F0">
              <w:rPr>
                <w:b/>
              </w:rPr>
              <w:t>Surname</w:t>
            </w:r>
          </w:p>
        </w:tc>
        <w:tc>
          <w:tcPr>
            <w:tcW w:w="6716" w:type="dxa"/>
            <w:gridSpan w:val="3"/>
          </w:tcPr>
          <w:p w14:paraId="075E8BCE" w14:textId="77777777" w:rsidR="00BA5983" w:rsidRPr="0027623B" w:rsidRDefault="00BA5983" w:rsidP="00BA6383">
            <w:pPr>
              <w:jc w:val="both"/>
            </w:pPr>
          </w:p>
        </w:tc>
      </w:tr>
      <w:tr w:rsidR="0027623B" w14:paraId="2FF2112E" w14:textId="77777777" w:rsidTr="2A3799D3">
        <w:tc>
          <w:tcPr>
            <w:tcW w:w="2335" w:type="dxa"/>
          </w:tcPr>
          <w:p w14:paraId="6510A80F" w14:textId="5A4CC259" w:rsidR="0027623B" w:rsidRPr="00DD10F0" w:rsidRDefault="0027623B" w:rsidP="00BA6383">
            <w:pPr>
              <w:pStyle w:val="ListParagraph"/>
              <w:numPr>
                <w:ilvl w:val="0"/>
                <w:numId w:val="24"/>
              </w:numPr>
              <w:ind w:left="315" w:firstLine="0"/>
              <w:jc w:val="both"/>
              <w:rPr>
                <w:b/>
              </w:rPr>
            </w:pPr>
            <w:r w:rsidRPr="00DD10F0">
              <w:rPr>
                <w:b/>
              </w:rPr>
              <w:t>Country of residence</w:t>
            </w:r>
          </w:p>
        </w:tc>
        <w:tc>
          <w:tcPr>
            <w:tcW w:w="6716" w:type="dxa"/>
            <w:gridSpan w:val="3"/>
          </w:tcPr>
          <w:p w14:paraId="4B0C3FA2" w14:textId="45A04E94" w:rsidR="0027623B" w:rsidRPr="0027623B" w:rsidRDefault="0027623B" w:rsidP="00BA6383">
            <w:pPr>
              <w:jc w:val="both"/>
            </w:pPr>
          </w:p>
        </w:tc>
      </w:tr>
      <w:tr w:rsidR="0027623B" w14:paraId="0154FAA2" w14:textId="77777777" w:rsidTr="2A3799D3">
        <w:trPr>
          <w:trHeight w:val="282"/>
        </w:trPr>
        <w:tc>
          <w:tcPr>
            <w:tcW w:w="2335" w:type="dxa"/>
          </w:tcPr>
          <w:p w14:paraId="7489D7B1" w14:textId="6471B478" w:rsidR="0027623B" w:rsidRPr="00DD10F0" w:rsidRDefault="0027623B" w:rsidP="00BA6383">
            <w:pPr>
              <w:pStyle w:val="ListParagraph"/>
              <w:numPr>
                <w:ilvl w:val="0"/>
                <w:numId w:val="24"/>
              </w:numPr>
              <w:ind w:left="315" w:firstLine="0"/>
              <w:jc w:val="both"/>
              <w:rPr>
                <w:b/>
              </w:rPr>
            </w:pPr>
            <w:r w:rsidRPr="00DD10F0">
              <w:rPr>
                <w:b/>
              </w:rPr>
              <w:t>Nationality</w:t>
            </w:r>
          </w:p>
        </w:tc>
        <w:tc>
          <w:tcPr>
            <w:tcW w:w="6716" w:type="dxa"/>
            <w:gridSpan w:val="3"/>
          </w:tcPr>
          <w:p w14:paraId="6724942A" w14:textId="31F35776" w:rsidR="0027623B" w:rsidRPr="0027623B" w:rsidRDefault="0027623B" w:rsidP="00BA6383">
            <w:pPr>
              <w:jc w:val="both"/>
            </w:pPr>
          </w:p>
        </w:tc>
      </w:tr>
      <w:tr w:rsidR="0027623B" w14:paraId="024DAC0B" w14:textId="77777777" w:rsidTr="2A3799D3">
        <w:trPr>
          <w:trHeight w:val="269"/>
        </w:trPr>
        <w:tc>
          <w:tcPr>
            <w:tcW w:w="2335" w:type="dxa"/>
          </w:tcPr>
          <w:p w14:paraId="341FD77E" w14:textId="64CEB496" w:rsidR="0027623B" w:rsidRPr="00DD10F0" w:rsidRDefault="00DA7CCA" w:rsidP="00BA6383">
            <w:pPr>
              <w:pStyle w:val="ListParagraph"/>
              <w:numPr>
                <w:ilvl w:val="0"/>
                <w:numId w:val="24"/>
              </w:numPr>
              <w:ind w:left="315" w:firstLine="0"/>
              <w:jc w:val="both"/>
              <w:rPr>
                <w:b/>
              </w:rPr>
            </w:pPr>
            <w:r w:rsidRPr="00DD10F0">
              <w:rPr>
                <w:b/>
              </w:rPr>
              <w:t>Email</w:t>
            </w:r>
          </w:p>
        </w:tc>
        <w:tc>
          <w:tcPr>
            <w:tcW w:w="6716" w:type="dxa"/>
            <w:gridSpan w:val="3"/>
          </w:tcPr>
          <w:p w14:paraId="449AD0EB" w14:textId="5F6F1F95" w:rsidR="0027623B" w:rsidRPr="0027623B" w:rsidRDefault="0027623B" w:rsidP="00BA6383">
            <w:pPr>
              <w:jc w:val="both"/>
            </w:pPr>
          </w:p>
        </w:tc>
      </w:tr>
      <w:tr w:rsidR="0027623B" w14:paraId="5495B903" w14:textId="77777777" w:rsidTr="2A3799D3">
        <w:tc>
          <w:tcPr>
            <w:tcW w:w="2335" w:type="dxa"/>
          </w:tcPr>
          <w:p w14:paraId="78CDC390" w14:textId="00FC2ACB" w:rsidR="0027623B" w:rsidRPr="00DD10F0" w:rsidRDefault="00DA7CCA" w:rsidP="00BA6383">
            <w:pPr>
              <w:pStyle w:val="ListParagraph"/>
              <w:numPr>
                <w:ilvl w:val="0"/>
                <w:numId w:val="24"/>
              </w:numPr>
              <w:jc w:val="both"/>
              <w:rPr>
                <w:b/>
              </w:rPr>
            </w:pPr>
            <w:r w:rsidRPr="00DD10F0">
              <w:rPr>
                <w:b/>
              </w:rPr>
              <w:t>Phone</w:t>
            </w:r>
          </w:p>
        </w:tc>
        <w:tc>
          <w:tcPr>
            <w:tcW w:w="6716" w:type="dxa"/>
            <w:gridSpan w:val="3"/>
          </w:tcPr>
          <w:p w14:paraId="08D4538B" w14:textId="67B730DD" w:rsidR="0027623B" w:rsidRPr="0027623B" w:rsidRDefault="0027623B" w:rsidP="00BA6383">
            <w:pPr>
              <w:jc w:val="both"/>
            </w:pPr>
          </w:p>
        </w:tc>
      </w:tr>
      <w:tr w:rsidR="0027623B" w14:paraId="632B30BA" w14:textId="77777777" w:rsidTr="2A3799D3">
        <w:trPr>
          <w:trHeight w:val="297"/>
        </w:trPr>
        <w:tc>
          <w:tcPr>
            <w:tcW w:w="9051" w:type="dxa"/>
            <w:gridSpan w:val="4"/>
          </w:tcPr>
          <w:p w14:paraId="0EE786CD" w14:textId="16C5A04E" w:rsidR="0027623B" w:rsidRPr="00DD10F0" w:rsidRDefault="0027623B" w:rsidP="00BA6383">
            <w:pPr>
              <w:pStyle w:val="ListParagraph"/>
              <w:numPr>
                <w:ilvl w:val="0"/>
                <w:numId w:val="24"/>
              </w:numPr>
              <w:jc w:val="both"/>
              <w:rPr>
                <w:b/>
              </w:rPr>
            </w:pPr>
            <w:r w:rsidRPr="00DD10F0">
              <w:rPr>
                <w:b/>
              </w:rPr>
              <w:t>Type of occupation (</w:t>
            </w:r>
            <w:r w:rsidRPr="00DD10F0">
              <w:rPr>
                <w:b/>
                <w:u w:val="single"/>
              </w:rPr>
              <w:t>please underline your choice)</w:t>
            </w:r>
          </w:p>
        </w:tc>
      </w:tr>
      <w:tr w:rsidR="0027623B" w14:paraId="4CD50342" w14:textId="77777777" w:rsidTr="2A3799D3">
        <w:tc>
          <w:tcPr>
            <w:tcW w:w="2552" w:type="dxa"/>
            <w:gridSpan w:val="2"/>
          </w:tcPr>
          <w:p w14:paraId="0AF929A3" w14:textId="4C6C98C5" w:rsidR="0027623B" w:rsidRDefault="0027623B" w:rsidP="00BA6383">
            <w:pPr>
              <w:jc w:val="both"/>
            </w:pPr>
            <w:r>
              <w:t>Employed (full time)</w:t>
            </w:r>
          </w:p>
        </w:tc>
        <w:tc>
          <w:tcPr>
            <w:tcW w:w="3292" w:type="dxa"/>
          </w:tcPr>
          <w:p w14:paraId="13BF126E" w14:textId="341E659F" w:rsidR="0027623B" w:rsidRPr="0027623B" w:rsidRDefault="0027623B" w:rsidP="00BA6383">
            <w:pPr>
              <w:jc w:val="both"/>
            </w:pPr>
            <w:r>
              <w:t>Employed (part time)</w:t>
            </w:r>
          </w:p>
        </w:tc>
        <w:tc>
          <w:tcPr>
            <w:tcW w:w="3207" w:type="dxa"/>
          </w:tcPr>
          <w:p w14:paraId="2432D2FD" w14:textId="2E32767F" w:rsidR="0027623B" w:rsidRDefault="00BD36CF" w:rsidP="00BA6383">
            <w:pPr>
              <w:jc w:val="both"/>
            </w:pPr>
            <w:r>
              <w:t>Self-employed</w:t>
            </w:r>
          </w:p>
        </w:tc>
      </w:tr>
      <w:tr w:rsidR="0027623B" w14:paraId="0AD700CB" w14:textId="77777777" w:rsidTr="2A3799D3">
        <w:tc>
          <w:tcPr>
            <w:tcW w:w="9051" w:type="dxa"/>
            <w:gridSpan w:val="4"/>
          </w:tcPr>
          <w:p w14:paraId="5098A3F6" w14:textId="77777777" w:rsidR="0027623B" w:rsidRDefault="0027623B" w:rsidP="00BA6383">
            <w:pPr>
              <w:jc w:val="both"/>
            </w:pPr>
            <w:r>
              <w:t>other (please specify)</w:t>
            </w:r>
          </w:p>
        </w:tc>
      </w:tr>
      <w:tr w:rsidR="0027623B" w14:paraId="7A15FCFE" w14:textId="77777777" w:rsidTr="2A3799D3">
        <w:tc>
          <w:tcPr>
            <w:tcW w:w="2335" w:type="dxa"/>
          </w:tcPr>
          <w:p w14:paraId="754618DA" w14:textId="6E750129" w:rsidR="0027623B" w:rsidRPr="00DD10F0" w:rsidRDefault="00DA7CCA" w:rsidP="00BA6383">
            <w:pPr>
              <w:pStyle w:val="ListParagraph"/>
              <w:numPr>
                <w:ilvl w:val="0"/>
                <w:numId w:val="24"/>
              </w:numPr>
              <w:jc w:val="both"/>
              <w:rPr>
                <w:b/>
              </w:rPr>
            </w:pPr>
            <w:r w:rsidRPr="00DD10F0">
              <w:rPr>
                <w:b/>
              </w:rPr>
              <w:t xml:space="preserve">Organisation name </w:t>
            </w:r>
          </w:p>
        </w:tc>
        <w:tc>
          <w:tcPr>
            <w:tcW w:w="6716" w:type="dxa"/>
            <w:gridSpan w:val="3"/>
          </w:tcPr>
          <w:p w14:paraId="1D344A60" w14:textId="79DA7CE0" w:rsidR="0027623B" w:rsidRPr="00DD10F0" w:rsidRDefault="0027623B" w:rsidP="00BA6383">
            <w:pPr>
              <w:jc w:val="both"/>
              <w:rPr>
                <w:b/>
              </w:rPr>
            </w:pPr>
          </w:p>
        </w:tc>
      </w:tr>
      <w:tr w:rsidR="0027623B" w14:paraId="194AD1EF" w14:textId="77777777" w:rsidTr="2A3799D3">
        <w:trPr>
          <w:trHeight w:val="324"/>
        </w:trPr>
        <w:tc>
          <w:tcPr>
            <w:tcW w:w="2335" w:type="dxa"/>
          </w:tcPr>
          <w:p w14:paraId="38979E5A" w14:textId="3BBB60BB" w:rsidR="0027623B" w:rsidRPr="00DD10F0" w:rsidRDefault="0027623B" w:rsidP="00BA6383">
            <w:pPr>
              <w:pStyle w:val="ListParagraph"/>
              <w:numPr>
                <w:ilvl w:val="0"/>
                <w:numId w:val="24"/>
              </w:numPr>
              <w:jc w:val="both"/>
              <w:rPr>
                <w:b/>
              </w:rPr>
            </w:pPr>
            <w:r w:rsidRPr="00DD10F0">
              <w:rPr>
                <w:b/>
              </w:rPr>
              <w:t>Position</w:t>
            </w:r>
          </w:p>
        </w:tc>
        <w:tc>
          <w:tcPr>
            <w:tcW w:w="6716" w:type="dxa"/>
            <w:gridSpan w:val="3"/>
          </w:tcPr>
          <w:p w14:paraId="2BA2A2C3" w14:textId="29D7A3ED" w:rsidR="0027623B" w:rsidRPr="00DD10F0" w:rsidRDefault="0027623B" w:rsidP="00BA6383">
            <w:pPr>
              <w:jc w:val="both"/>
              <w:rPr>
                <w:b/>
              </w:rPr>
            </w:pPr>
          </w:p>
        </w:tc>
      </w:tr>
      <w:tr w:rsidR="00BD36CF" w14:paraId="7F89F29B" w14:textId="77777777" w:rsidTr="2A3799D3">
        <w:tc>
          <w:tcPr>
            <w:tcW w:w="9051" w:type="dxa"/>
            <w:gridSpan w:val="4"/>
          </w:tcPr>
          <w:p w14:paraId="36052C86" w14:textId="03FB6D8D" w:rsidR="00BD36CF" w:rsidRPr="00DD10F0" w:rsidRDefault="00BD36CF" w:rsidP="00BA6383">
            <w:pPr>
              <w:pStyle w:val="ListParagraph"/>
              <w:numPr>
                <w:ilvl w:val="0"/>
                <w:numId w:val="24"/>
              </w:numPr>
              <w:jc w:val="both"/>
              <w:rPr>
                <w:b/>
              </w:rPr>
            </w:pPr>
            <w:r w:rsidRPr="00DD10F0">
              <w:rPr>
                <w:b/>
                <w:bCs/>
              </w:rPr>
              <w:t>Please provide a brief description of your educational background.</w:t>
            </w:r>
          </w:p>
        </w:tc>
      </w:tr>
      <w:tr w:rsidR="00BD36CF" w14:paraId="7EED4DD6" w14:textId="77777777" w:rsidTr="2A3799D3">
        <w:tc>
          <w:tcPr>
            <w:tcW w:w="9051" w:type="dxa"/>
            <w:gridSpan w:val="4"/>
          </w:tcPr>
          <w:p w14:paraId="0AAB7342" w14:textId="77777777" w:rsidR="00BD36CF" w:rsidRDefault="00BD36CF" w:rsidP="00BA6383">
            <w:pPr>
              <w:jc w:val="both"/>
              <w:rPr>
                <w:b/>
              </w:rPr>
            </w:pPr>
          </w:p>
          <w:p w14:paraId="6E717288" w14:textId="77777777" w:rsidR="00D71EF7" w:rsidRDefault="00D71EF7" w:rsidP="00BA6383">
            <w:pPr>
              <w:jc w:val="both"/>
              <w:rPr>
                <w:b/>
              </w:rPr>
            </w:pPr>
          </w:p>
          <w:p w14:paraId="1143B728" w14:textId="77777777" w:rsidR="00D71EF7" w:rsidRDefault="00D71EF7" w:rsidP="00BA6383">
            <w:pPr>
              <w:jc w:val="both"/>
              <w:rPr>
                <w:b/>
              </w:rPr>
            </w:pPr>
          </w:p>
          <w:p w14:paraId="63318CA4" w14:textId="50B88FEA" w:rsidR="00D71EF7" w:rsidRPr="00D71EF7" w:rsidRDefault="00D71EF7" w:rsidP="00BA6383">
            <w:pPr>
              <w:jc w:val="both"/>
              <w:rPr>
                <w:b/>
              </w:rPr>
            </w:pPr>
          </w:p>
        </w:tc>
      </w:tr>
      <w:tr w:rsidR="00BD36CF" w14:paraId="1EB9E921" w14:textId="77777777" w:rsidTr="2A3799D3">
        <w:tc>
          <w:tcPr>
            <w:tcW w:w="9051" w:type="dxa"/>
            <w:gridSpan w:val="4"/>
          </w:tcPr>
          <w:p w14:paraId="08F449A5" w14:textId="25592FBC" w:rsidR="00BD36CF" w:rsidRPr="00D71EF7" w:rsidRDefault="00DD10F0" w:rsidP="00BA6383">
            <w:pPr>
              <w:pStyle w:val="ListParagraph"/>
              <w:numPr>
                <w:ilvl w:val="0"/>
                <w:numId w:val="24"/>
              </w:numPr>
              <w:jc w:val="both"/>
              <w:rPr>
                <w:b/>
              </w:rPr>
            </w:pPr>
            <w:r w:rsidRPr="00D71EF7">
              <w:rPr>
                <w:b/>
                <w:bCs/>
              </w:rPr>
              <w:t>P</w:t>
            </w:r>
            <w:r w:rsidR="00BD36CF" w:rsidRPr="00D71EF7">
              <w:rPr>
                <w:b/>
                <w:bCs/>
              </w:rPr>
              <w:t xml:space="preserve">lease provide a brief description of your </w:t>
            </w:r>
            <w:r w:rsidRPr="00D71EF7">
              <w:rPr>
                <w:b/>
                <w:bCs/>
              </w:rPr>
              <w:t xml:space="preserve">professional </w:t>
            </w:r>
            <w:r w:rsidR="00BD36CF" w:rsidRPr="00D71EF7">
              <w:rPr>
                <w:b/>
                <w:bCs/>
              </w:rPr>
              <w:t>background.</w:t>
            </w:r>
            <w:r w:rsidRPr="00D71EF7">
              <w:rPr>
                <w:b/>
                <w:bCs/>
              </w:rPr>
              <w:t xml:space="preserve"> Where and in which positions did your work for the past three years?</w:t>
            </w:r>
          </w:p>
        </w:tc>
      </w:tr>
      <w:tr w:rsidR="00DD10F0" w14:paraId="6E6CB68B" w14:textId="77777777" w:rsidTr="2A3799D3">
        <w:tc>
          <w:tcPr>
            <w:tcW w:w="9051" w:type="dxa"/>
            <w:gridSpan w:val="4"/>
          </w:tcPr>
          <w:p w14:paraId="6DD634CC" w14:textId="77777777" w:rsidR="00DD10F0" w:rsidRDefault="00DD10F0" w:rsidP="00BA6383">
            <w:pPr>
              <w:jc w:val="both"/>
              <w:rPr>
                <w:b/>
              </w:rPr>
            </w:pPr>
          </w:p>
          <w:p w14:paraId="4DB469F3" w14:textId="77777777" w:rsidR="00D71EF7" w:rsidRDefault="00D71EF7" w:rsidP="00BA6383">
            <w:pPr>
              <w:jc w:val="both"/>
              <w:rPr>
                <w:b/>
              </w:rPr>
            </w:pPr>
          </w:p>
          <w:p w14:paraId="1D51623A" w14:textId="77777777" w:rsidR="00D71EF7" w:rsidRDefault="00D71EF7" w:rsidP="00BA6383">
            <w:pPr>
              <w:jc w:val="both"/>
              <w:rPr>
                <w:b/>
              </w:rPr>
            </w:pPr>
          </w:p>
          <w:p w14:paraId="48869771" w14:textId="77777777" w:rsidR="00D71EF7" w:rsidRPr="00D71EF7" w:rsidRDefault="00D71EF7" w:rsidP="00BA6383">
            <w:pPr>
              <w:jc w:val="both"/>
              <w:rPr>
                <w:b/>
              </w:rPr>
            </w:pPr>
          </w:p>
        </w:tc>
      </w:tr>
      <w:tr w:rsidR="00AC0EF7" w14:paraId="587F7169" w14:textId="77777777" w:rsidTr="2A3799D3">
        <w:tc>
          <w:tcPr>
            <w:tcW w:w="9051" w:type="dxa"/>
            <w:gridSpan w:val="4"/>
          </w:tcPr>
          <w:p w14:paraId="6DB03516" w14:textId="226DA6DF" w:rsidR="00AC0EF7" w:rsidRPr="00D71EF7" w:rsidRDefault="00AC0EF7" w:rsidP="00BA6383">
            <w:pPr>
              <w:pStyle w:val="ListParagraph"/>
              <w:numPr>
                <w:ilvl w:val="0"/>
                <w:numId w:val="24"/>
              </w:numPr>
              <w:jc w:val="both"/>
              <w:rPr>
                <w:b/>
              </w:rPr>
            </w:pPr>
            <w:r w:rsidRPr="00D71EF7">
              <w:rPr>
                <w:b/>
              </w:rPr>
              <w:t xml:space="preserve">Please </w:t>
            </w:r>
            <w:r w:rsidR="00D71EF7">
              <w:rPr>
                <w:b/>
              </w:rPr>
              <w:t>present your knowledge of the</w:t>
            </w:r>
            <w:r w:rsidRPr="00D71EF7">
              <w:rPr>
                <w:b/>
              </w:rPr>
              <w:t xml:space="preserve"> processes and challenges of running an early stage innovative </w:t>
            </w:r>
            <w:r w:rsidR="00D71EF7" w:rsidRPr="00D71EF7">
              <w:rPr>
                <w:b/>
              </w:rPr>
              <w:t>company</w:t>
            </w:r>
            <w:r w:rsidR="000933A3">
              <w:rPr>
                <w:b/>
              </w:rPr>
              <w:t xml:space="preserve">. </w:t>
            </w:r>
            <w:r w:rsidR="00D71EF7" w:rsidRPr="00D71EF7">
              <w:rPr>
                <w:b/>
                <w:i/>
              </w:rPr>
              <w:t>[</w:t>
            </w:r>
            <w:proofErr w:type="spellStart"/>
            <w:r w:rsidR="00D71EF7" w:rsidRPr="00D71EF7">
              <w:rPr>
                <w:b/>
                <w:i/>
              </w:rPr>
              <w:t>startup</w:t>
            </w:r>
            <w:proofErr w:type="spellEnd"/>
            <w:r w:rsidR="00D71EF7" w:rsidRPr="00D71EF7">
              <w:rPr>
                <w:b/>
                <w:i/>
              </w:rPr>
              <w:t xml:space="preserve"> knowledge and expertise]</w:t>
            </w:r>
          </w:p>
          <w:p w14:paraId="3BB98DBD" w14:textId="77777777" w:rsidR="00AC0EF7" w:rsidRPr="00D71EF7" w:rsidRDefault="00AC0EF7" w:rsidP="00BA6383">
            <w:pPr>
              <w:jc w:val="both"/>
              <w:rPr>
                <w:b/>
              </w:rPr>
            </w:pPr>
          </w:p>
        </w:tc>
      </w:tr>
      <w:tr w:rsidR="00D71EF7" w14:paraId="4CDC0757" w14:textId="77777777" w:rsidTr="2A3799D3">
        <w:tc>
          <w:tcPr>
            <w:tcW w:w="9051" w:type="dxa"/>
            <w:gridSpan w:val="4"/>
          </w:tcPr>
          <w:p w14:paraId="7208CC3D" w14:textId="77777777" w:rsidR="00D71EF7" w:rsidRDefault="00D71EF7" w:rsidP="00BA6383">
            <w:pPr>
              <w:jc w:val="both"/>
            </w:pPr>
          </w:p>
          <w:p w14:paraId="56904262" w14:textId="77777777" w:rsidR="00D71EF7" w:rsidRDefault="00D71EF7" w:rsidP="00BA6383">
            <w:pPr>
              <w:jc w:val="both"/>
            </w:pPr>
          </w:p>
          <w:p w14:paraId="774F9E1D" w14:textId="77777777" w:rsidR="00D71EF7" w:rsidRDefault="00D71EF7" w:rsidP="00BA6383">
            <w:pPr>
              <w:jc w:val="both"/>
            </w:pPr>
          </w:p>
          <w:p w14:paraId="180682FE" w14:textId="77777777" w:rsidR="00D71EF7" w:rsidRDefault="00D71EF7" w:rsidP="00BA6383">
            <w:pPr>
              <w:jc w:val="both"/>
            </w:pPr>
          </w:p>
        </w:tc>
      </w:tr>
      <w:tr w:rsidR="000933A3" w14:paraId="001F4A4F" w14:textId="77777777" w:rsidTr="2A3799D3">
        <w:tc>
          <w:tcPr>
            <w:tcW w:w="9051" w:type="dxa"/>
            <w:gridSpan w:val="4"/>
          </w:tcPr>
          <w:p w14:paraId="4E5A7AA1" w14:textId="63A78AC2" w:rsidR="000933A3" w:rsidRPr="000933A3" w:rsidRDefault="000933A3" w:rsidP="00BA6383">
            <w:pPr>
              <w:pStyle w:val="ListParagraph"/>
              <w:numPr>
                <w:ilvl w:val="0"/>
                <w:numId w:val="24"/>
              </w:numPr>
              <w:jc w:val="both"/>
              <w:rPr>
                <w:b/>
              </w:rPr>
            </w:pPr>
            <w:r w:rsidRPr="000933A3">
              <w:rPr>
                <w:b/>
              </w:rPr>
              <w:t xml:space="preserve">Please present your familiarity with legal, accounting and regulatory affairs connected to running a </w:t>
            </w:r>
            <w:proofErr w:type="spellStart"/>
            <w:r w:rsidRPr="000933A3">
              <w:rPr>
                <w:b/>
              </w:rPr>
              <w:t>startup</w:t>
            </w:r>
            <w:proofErr w:type="spellEnd"/>
            <w:r>
              <w:rPr>
                <w:b/>
              </w:rPr>
              <w:t xml:space="preserve">. </w:t>
            </w:r>
            <w:r w:rsidRPr="000933A3">
              <w:rPr>
                <w:b/>
                <w:i/>
              </w:rPr>
              <w:t xml:space="preserve">[knowledge of legal affairs of </w:t>
            </w:r>
            <w:proofErr w:type="spellStart"/>
            <w:r w:rsidRPr="000933A3">
              <w:rPr>
                <w:b/>
                <w:i/>
              </w:rPr>
              <w:t>startups</w:t>
            </w:r>
            <w:proofErr w:type="spellEnd"/>
            <w:r w:rsidRPr="000933A3">
              <w:rPr>
                <w:b/>
                <w:i/>
              </w:rPr>
              <w:t>]</w:t>
            </w:r>
          </w:p>
        </w:tc>
      </w:tr>
      <w:tr w:rsidR="000933A3" w14:paraId="4A9AF227" w14:textId="77777777" w:rsidTr="2A3799D3">
        <w:tc>
          <w:tcPr>
            <w:tcW w:w="9051" w:type="dxa"/>
            <w:gridSpan w:val="4"/>
          </w:tcPr>
          <w:p w14:paraId="4E5EC6EE" w14:textId="77777777" w:rsidR="000933A3" w:rsidRPr="0028724C" w:rsidRDefault="000933A3" w:rsidP="00BA6383">
            <w:pPr>
              <w:jc w:val="both"/>
              <w:rPr>
                <w:b/>
                <w:bCs/>
              </w:rPr>
            </w:pPr>
          </w:p>
          <w:p w14:paraId="25026EDB" w14:textId="77777777" w:rsidR="000933A3" w:rsidRPr="0028724C" w:rsidRDefault="000933A3" w:rsidP="00BA6383">
            <w:pPr>
              <w:jc w:val="both"/>
              <w:rPr>
                <w:b/>
                <w:bCs/>
              </w:rPr>
            </w:pPr>
          </w:p>
          <w:p w14:paraId="69638B97" w14:textId="77777777" w:rsidR="000933A3" w:rsidRPr="0028724C" w:rsidRDefault="000933A3" w:rsidP="00BA6383">
            <w:pPr>
              <w:jc w:val="both"/>
              <w:rPr>
                <w:b/>
                <w:bCs/>
              </w:rPr>
            </w:pPr>
          </w:p>
          <w:p w14:paraId="7F0053C7" w14:textId="77777777" w:rsidR="000933A3" w:rsidRPr="0028724C" w:rsidRDefault="000933A3" w:rsidP="00BA6383">
            <w:pPr>
              <w:jc w:val="both"/>
              <w:rPr>
                <w:b/>
                <w:bCs/>
              </w:rPr>
            </w:pPr>
          </w:p>
        </w:tc>
      </w:tr>
      <w:tr w:rsidR="000933A3" w14:paraId="5D1C496B" w14:textId="77777777" w:rsidTr="2A3799D3">
        <w:tc>
          <w:tcPr>
            <w:tcW w:w="9051" w:type="dxa"/>
            <w:gridSpan w:val="4"/>
          </w:tcPr>
          <w:p w14:paraId="60DB6E1D" w14:textId="379FA971" w:rsidR="000933A3" w:rsidRPr="0028724C" w:rsidRDefault="000933A3" w:rsidP="00BA6383">
            <w:pPr>
              <w:pStyle w:val="ListParagraph"/>
              <w:numPr>
                <w:ilvl w:val="0"/>
                <w:numId w:val="24"/>
              </w:numPr>
              <w:jc w:val="both"/>
              <w:rPr>
                <w:b/>
                <w:bCs/>
              </w:rPr>
            </w:pPr>
            <w:r w:rsidRPr="0028724C">
              <w:rPr>
                <w:b/>
                <w:bCs/>
              </w:rPr>
              <w:t xml:space="preserve">Please present your knowledge of the European </w:t>
            </w:r>
            <w:proofErr w:type="spellStart"/>
            <w:r w:rsidRPr="0028724C">
              <w:rPr>
                <w:b/>
                <w:bCs/>
              </w:rPr>
              <w:t>agrifood</w:t>
            </w:r>
            <w:proofErr w:type="spellEnd"/>
            <w:r w:rsidRPr="0028724C">
              <w:rPr>
                <w:b/>
                <w:bCs/>
              </w:rPr>
              <w:t xml:space="preserve"> </w:t>
            </w:r>
            <w:proofErr w:type="spellStart"/>
            <w:r w:rsidRPr="0028724C">
              <w:rPr>
                <w:b/>
                <w:bCs/>
              </w:rPr>
              <w:t>startup</w:t>
            </w:r>
            <w:proofErr w:type="spellEnd"/>
            <w:r w:rsidRPr="0028724C">
              <w:rPr>
                <w:b/>
                <w:bCs/>
              </w:rPr>
              <w:t xml:space="preserve"> scene. [</w:t>
            </w:r>
            <w:r w:rsidRPr="0028724C">
              <w:rPr>
                <w:b/>
                <w:bCs/>
                <w:i/>
              </w:rPr>
              <w:t xml:space="preserve">knowledge of the European </w:t>
            </w:r>
            <w:proofErr w:type="spellStart"/>
            <w:r w:rsidRPr="0028724C">
              <w:rPr>
                <w:b/>
                <w:bCs/>
                <w:i/>
              </w:rPr>
              <w:t>agrifood</w:t>
            </w:r>
            <w:proofErr w:type="spellEnd"/>
            <w:r w:rsidRPr="0028724C">
              <w:rPr>
                <w:b/>
                <w:bCs/>
                <w:i/>
              </w:rPr>
              <w:t xml:space="preserve"> </w:t>
            </w:r>
            <w:proofErr w:type="spellStart"/>
            <w:r w:rsidRPr="0028724C">
              <w:rPr>
                <w:b/>
                <w:bCs/>
                <w:i/>
              </w:rPr>
              <w:t>startup</w:t>
            </w:r>
            <w:proofErr w:type="spellEnd"/>
            <w:r w:rsidRPr="0028724C">
              <w:rPr>
                <w:b/>
                <w:bCs/>
                <w:i/>
              </w:rPr>
              <w:t xml:space="preserve"> scene]</w:t>
            </w:r>
          </w:p>
        </w:tc>
      </w:tr>
      <w:tr w:rsidR="000933A3" w14:paraId="61C886D5" w14:textId="77777777" w:rsidTr="2A3799D3">
        <w:tc>
          <w:tcPr>
            <w:tcW w:w="9051" w:type="dxa"/>
            <w:gridSpan w:val="4"/>
          </w:tcPr>
          <w:p w14:paraId="5A557004" w14:textId="77777777" w:rsidR="000933A3" w:rsidRPr="0028724C" w:rsidRDefault="000933A3" w:rsidP="00BA6383">
            <w:pPr>
              <w:jc w:val="both"/>
              <w:rPr>
                <w:b/>
                <w:bCs/>
              </w:rPr>
            </w:pPr>
          </w:p>
          <w:p w14:paraId="1AB731E8" w14:textId="77777777" w:rsidR="000933A3" w:rsidRPr="0028724C" w:rsidRDefault="000933A3" w:rsidP="00BA6383">
            <w:pPr>
              <w:jc w:val="both"/>
              <w:rPr>
                <w:b/>
                <w:bCs/>
              </w:rPr>
            </w:pPr>
          </w:p>
          <w:p w14:paraId="01024CB4" w14:textId="77777777" w:rsidR="000933A3" w:rsidRPr="0028724C" w:rsidRDefault="000933A3" w:rsidP="00BA6383">
            <w:pPr>
              <w:jc w:val="both"/>
              <w:rPr>
                <w:b/>
                <w:bCs/>
              </w:rPr>
            </w:pPr>
          </w:p>
          <w:p w14:paraId="77931CE5" w14:textId="77777777" w:rsidR="000933A3" w:rsidRPr="0028724C" w:rsidRDefault="000933A3" w:rsidP="00BA6383">
            <w:pPr>
              <w:jc w:val="both"/>
              <w:rPr>
                <w:b/>
                <w:bCs/>
              </w:rPr>
            </w:pPr>
          </w:p>
        </w:tc>
      </w:tr>
      <w:tr w:rsidR="000933A3" w14:paraId="1CDB2EE6" w14:textId="77777777" w:rsidTr="2A3799D3">
        <w:tc>
          <w:tcPr>
            <w:tcW w:w="9051" w:type="dxa"/>
            <w:gridSpan w:val="4"/>
          </w:tcPr>
          <w:p w14:paraId="31AB8A08" w14:textId="4C691BBB" w:rsidR="000933A3" w:rsidRPr="0028724C" w:rsidRDefault="485D979A" w:rsidP="00BA6383">
            <w:pPr>
              <w:pStyle w:val="ListParagraph"/>
              <w:numPr>
                <w:ilvl w:val="0"/>
                <w:numId w:val="24"/>
              </w:numPr>
              <w:jc w:val="both"/>
              <w:rPr>
                <w:b/>
                <w:bCs/>
              </w:rPr>
            </w:pPr>
            <w:r w:rsidRPr="0028724C">
              <w:rPr>
                <w:b/>
                <w:bCs/>
              </w:rPr>
              <w:t xml:space="preserve">Please propose </w:t>
            </w:r>
            <w:r w:rsidR="533FF0C0" w:rsidRPr="0028724C">
              <w:rPr>
                <w:b/>
                <w:bCs/>
              </w:rPr>
              <w:t xml:space="preserve">an hourly rate for </w:t>
            </w:r>
            <w:r w:rsidRPr="0028724C">
              <w:rPr>
                <w:b/>
                <w:bCs/>
              </w:rPr>
              <w:t>your involvement in the project (gross amount in EUR). [</w:t>
            </w:r>
            <w:r w:rsidRPr="0028724C">
              <w:rPr>
                <w:b/>
                <w:bCs/>
                <w:i/>
                <w:iCs/>
              </w:rPr>
              <w:t>cost of service planned by applicant</w:t>
            </w:r>
            <w:r w:rsidRPr="0028724C">
              <w:rPr>
                <w:b/>
                <w:bCs/>
              </w:rPr>
              <w:t>]</w:t>
            </w:r>
          </w:p>
        </w:tc>
      </w:tr>
      <w:tr w:rsidR="000933A3" w14:paraId="2AAC8A8E" w14:textId="77777777" w:rsidTr="2A3799D3">
        <w:trPr>
          <w:trHeight w:val="1037"/>
        </w:trPr>
        <w:tc>
          <w:tcPr>
            <w:tcW w:w="9051" w:type="dxa"/>
            <w:gridSpan w:val="4"/>
          </w:tcPr>
          <w:p w14:paraId="1058D68E" w14:textId="77777777" w:rsidR="000933A3" w:rsidRPr="000933A3" w:rsidRDefault="000933A3" w:rsidP="00BA6383">
            <w:pPr>
              <w:jc w:val="both"/>
              <w:rPr>
                <w:b/>
              </w:rPr>
            </w:pPr>
          </w:p>
          <w:p w14:paraId="3B2BBA69" w14:textId="77777777" w:rsidR="000933A3" w:rsidRPr="000933A3" w:rsidRDefault="000933A3" w:rsidP="00BA6383">
            <w:pPr>
              <w:jc w:val="both"/>
              <w:rPr>
                <w:b/>
              </w:rPr>
            </w:pPr>
          </w:p>
          <w:p w14:paraId="179B2A29" w14:textId="77777777" w:rsidR="000933A3" w:rsidRPr="000933A3" w:rsidRDefault="000933A3" w:rsidP="00BA6383">
            <w:pPr>
              <w:jc w:val="both"/>
              <w:rPr>
                <w:b/>
              </w:rPr>
            </w:pPr>
          </w:p>
          <w:p w14:paraId="3CFF56AA" w14:textId="77777777" w:rsidR="000933A3" w:rsidRPr="000933A3" w:rsidRDefault="000933A3" w:rsidP="00BA6383">
            <w:pPr>
              <w:jc w:val="both"/>
              <w:rPr>
                <w:b/>
              </w:rPr>
            </w:pPr>
          </w:p>
        </w:tc>
      </w:tr>
      <w:tr w:rsidR="000933A3" w14:paraId="69EACCAA" w14:textId="77777777" w:rsidTr="2A3799D3">
        <w:tc>
          <w:tcPr>
            <w:tcW w:w="9051" w:type="dxa"/>
            <w:gridSpan w:val="4"/>
          </w:tcPr>
          <w:p w14:paraId="11E3C434" w14:textId="4618A4F7" w:rsidR="000933A3" w:rsidRPr="000933A3" w:rsidRDefault="000933A3" w:rsidP="00BA6383">
            <w:pPr>
              <w:pStyle w:val="ListParagraph"/>
              <w:numPr>
                <w:ilvl w:val="0"/>
                <w:numId w:val="24"/>
              </w:numPr>
              <w:jc w:val="both"/>
              <w:rPr>
                <w:b/>
              </w:rPr>
            </w:pPr>
            <w:r w:rsidRPr="000933A3">
              <w:rPr>
                <w:b/>
                <w:bCs/>
              </w:rPr>
              <w:t>Would you like to add any other information relevant to this call and application?</w:t>
            </w:r>
          </w:p>
        </w:tc>
      </w:tr>
      <w:tr w:rsidR="000933A3" w14:paraId="063A9D98" w14:textId="77777777" w:rsidTr="2A3799D3">
        <w:tc>
          <w:tcPr>
            <w:tcW w:w="9051" w:type="dxa"/>
            <w:gridSpan w:val="4"/>
          </w:tcPr>
          <w:p w14:paraId="680D0DB5" w14:textId="77777777" w:rsidR="000933A3" w:rsidRDefault="000933A3" w:rsidP="00BA6383">
            <w:pPr>
              <w:jc w:val="both"/>
            </w:pPr>
          </w:p>
          <w:p w14:paraId="57D3CA7E" w14:textId="77777777" w:rsidR="000933A3" w:rsidRDefault="000933A3" w:rsidP="00BA6383">
            <w:pPr>
              <w:jc w:val="both"/>
            </w:pPr>
          </w:p>
          <w:p w14:paraId="730C39A2" w14:textId="1E16B96F" w:rsidR="000933A3" w:rsidRDefault="000933A3" w:rsidP="00BA6383">
            <w:pPr>
              <w:jc w:val="both"/>
            </w:pPr>
          </w:p>
          <w:p w14:paraId="68D48CE5" w14:textId="77777777" w:rsidR="0028724C" w:rsidRDefault="0028724C" w:rsidP="00BA6383">
            <w:pPr>
              <w:jc w:val="both"/>
            </w:pPr>
          </w:p>
          <w:p w14:paraId="30CEBD22" w14:textId="77777777" w:rsidR="000933A3" w:rsidRDefault="000933A3" w:rsidP="00BA6383">
            <w:pPr>
              <w:jc w:val="both"/>
            </w:pPr>
          </w:p>
        </w:tc>
      </w:tr>
    </w:tbl>
    <w:p w14:paraId="3A12B713" w14:textId="77777777" w:rsidR="00BD36CF" w:rsidRDefault="00BD36CF" w:rsidP="00BA6383">
      <w:pPr>
        <w:jc w:val="both"/>
      </w:pPr>
    </w:p>
    <w:p w14:paraId="341BE5F8" w14:textId="220CBAFE" w:rsidR="00BD36CF" w:rsidRPr="00256C2F" w:rsidRDefault="00BD36CF" w:rsidP="00BA6383">
      <w:pPr>
        <w:jc w:val="both"/>
        <w:rPr>
          <w:rFonts w:ascii="Calibri" w:eastAsia="Calibri" w:hAnsi="Calibri" w:cs="Calibri"/>
          <w:i/>
          <w:iCs/>
        </w:rPr>
      </w:pPr>
      <w:r w:rsidRPr="0017FB6D">
        <w:rPr>
          <w:rFonts w:ascii="Calibri" w:eastAsia="Calibri" w:hAnsi="Calibri" w:cs="Calibri"/>
          <w:i/>
          <w:iCs/>
        </w:rPr>
        <w:t xml:space="preserve">By submitting this application form, I confirm that the information provided above correctly represents </w:t>
      </w:r>
      <w:r w:rsidR="0028724C">
        <w:rPr>
          <w:rFonts w:ascii="Calibri" w:eastAsia="Calibri" w:hAnsi="Calibri" w:cs="Calibri"/>
          <w:i/>
          <w:iCs/>
        </w:rPr>
        <w:t>my expertise and experience</w:t>
      </w:r>
      <w:r w:rsidRPr="0017FB6D">
        <w:rPr>
          <w:rFonts w:ascii="Calibri" w:eastAsia="Calibri" w:hAnsi="Calibri" w:cs="Calibri"/>
          <w:i/>
          <w:iCs/>
        </w:rPr>
        <w:t xml:space="preserve">. I give consent to processing the application by EIT Food, its Co-Location Centres involved in the evaluation process and am willing to cooperate to provide further information or documents confirming the facts presented above. If selected by EIT Food, I declare the willingness to act as </w:t>
      </w:r>
      <w:r w:rsidR="00255340">
        <w:rPr>
          <w:rFonts w:ascii="Calibri" w:eastAsia="Calibri" w:hAnsi="Calibri" w:cs="Calibri"/>
          <w:i/>
          <w:iCs/>
        </w:rPr>
        <w:t>evaluator</w:t>
      </w:r>
      <w:r w:rsidRPr="0017FB6D">
        <w:rPr>
          <w:rFonts w:ascii="Calibri" w:eastAsia="Calibri" w:hAnsi="Calibri" w:cs="Calibri"/>
          <w:i/>
          <w:iCs/>
        </w:rPr>
        <w:t xml:space="preserve"> of the EIT Food </w:t>
      </w:r>
      <w:r w:rsidR="00255340">
        <w:rPr>
          <w:rFonts w:ascii="Calibri" w:eastAsia="Calibri" w:hAnsi="Calibri" w:cs="Calibri"/>
          <w:i/>
          <w:iCs/>
        </w:rPr>
        <w:t>Legal and Accounting Support</w:t>
      </w:r>
      <w:r w:rsidRPr="0017FB6D">
        <w:rPr>
          <w:rFonts w:ascii="Calibri" w:eastAsia="Calibri" w:hAnsi="Calibri" w:cs="Calibri"/>
          <w:i/>
          <w:iCs/>
        </w:rPr>
        <w:t xml:space="preserve"> programme in 2020 based on conditions described in the “</w:t>
      </w:r>
      <w:r>
        <w:rPr>
          <w:rFonts w:ascii="Calibri" w:eastAsia="Calibri" w:hAnsi="Calibri" w:cs="Calibri"/>
          <w:i/>
          <w:iCs/>
        </w:rPr>
        <w:t xml:space="preserve">Call for </w:t>
      </w:r>
      <w:r w:rsidR="00255340">
        <w:rPr>
          <w:rFonts w:ascii="Calibri" w:eastAsia="Calibri" w:hAnsi="Calibri" w:cs="Calibri"/>
          <w:i/>
          <w:iCs/>
        </w:rPr>
        <w:t xml:space="preserve">Legal and Accounting </w:t>
      </w:r>
      <w:proofErr w:type="spellStart"/>
      <w:r w:rsidR="00255340">
        <w:rPr>
          <w:rFonts w:ascii="Calibri" w:eastAsia="Calibri" w:hAnsi="Calibri" w:cs="Calibri"/>
          <w:i/>
          <w:iCs/>
        </w:rPr>
        <w:t>Startup</w:t>
      </w:r>
      <w:proofErr w:type="spellEnd"/>
      <w:r w:rsidR="00255340">
        <w:rPr>
          <w:rFonts w:ascii="Calibri" w:eastAsia="Calibri" w:hAnsi="Calibri" w:cs="Calibri"/>
          <w:i/>
          <w:iCs/>
        </w:rPr>
        <w:t xml:space="preserve"> Support Evaluators</w:t>
      </w:r>
      <w:r w:rsidRPr="0017FB6D">
        <w:rPr>
          <w:rFonts w:ascii="Calibri" w:eastAsia="Calibri" w:hAnsi="Calibri" w:cs="Calibri"/>
          <w:i/>
          <w:iCs/>
        </w:rPr>
        <w:t xml:space="preserve">”. </w:t>
      </w:r>
    </w:p>
    <w:p w14:paraId="2D52201B" w14:textId="77777777" w:rsidR="00BD36CF" w:rsidRPr="00256C2F" w:rsidRDefault="00BD36CF" w:rsidP="00BA6383">
      <w:pPr>
        <w:jc w:val="both"/>
        <w:rPr>
          <w:rFonts w:ascii="Calibri" w:eastAsia="Calibri" w:hAnsi="Calibri" w:cs="Calibri"/>
        </w:rPr>
      </w:pPr>
    </w:p>
    <w:p w14:paraId="42A66A73" w14:textId="77777777" w:rsidR="00BD36CF" w:rsidRPr="00366475" w:rsidRDefault="00BD36CF" w:rsidP="00BA6383">
      <w:pPr>
        <w:jc w:val="both"/>
        <w:rPr>
          <w:rFonts w:ascii="Calibri" w:eastAsia="Calibri" w:hAnsi="Calibri" w:cs="Calibri"/>
          <w:b/>
          <w:bCs/>
        </w:rPr>
      </w:pPr>
      <w:r w:rsidRPr="00366475">
        <w:rPr>
          <w:rFonts w:ascii="Calibri" w:eastAsia="Calibri" w:hAnsi="Calibri" w:cs="Calibri"/>
          <w:b/>
          <w:bCs/>
        </w:rPr>
        <w:t>Date, place</w:t>
      </w:r>
      <w:r>
        <w:rPr>
          <w:rFonts w:ascii="Calibri" w:eastAsia="Calibri" w:hAnsi="Calibri" w:cs="Calibri"/>
          <w:b/>
          <w:bCs/>
        </w:rPr>
        <w:t xml:space="preserve">: </w:t>
      </w:r>
      <w:r w:rsidRPr="00366475">
        <w:rPr>
          <w:rFonts w:ascii="Calibri" w:eastAsia="Calibri" w:hAnsi="Calibri" w:cs="Calibri"/>
          <w:b/>
          <w:bCs/>
        </w:rPr>
        <w:t xml:space="preserve">…………………………………………………………………… </w:t>
      </w:r>
    </w:p>
    <w:p w14:paraId="054E91ED" w14:textId="77777777" w:rsidR="00BD36CF" w:rsidRPr="00366475" w:rsidRDefault="00BD36CF" w:rsidP="00BA6383">
      <w:pPr>
        <w:jc w:val="both"/>
        <w:rPr>
          <w:rFonts w:ascii="Calibri" w:eastAsia="Calibri" w:hAnsi="Calibri" w:cs="Calibri"/>
          <w:b/>
          <w:bCs/>
        </w:rPr>
      </w:pPr>
      <w:r w:rsidRPr="00366475">
        <w:rPr>
          <w:rFonts w:ascii="Calibri" w:eastAsia="Calibri" w:hAnsi="Calibri" w:cs="Calibri"/>
          <w:b/>
          <w:bCs/>
        </w:rPr>
        <w:t>Name of the person submitting the application</w:t>
      </w:r>
      <w:r>
        <w:rPr>
          <w:rFonts w:ascii="Calibri" w:eastAsia="Calibri" w:hAnsi="Calibri" w:cs="Calibri"/>
          <w:b/>
          <w:bCs/>
        </w:rPr>
        <w:t xml:space="preserve">: </w:t>
      </w:r>
      <w:r w:rsidRPr="00366475">
        <w:rPr>
          <w:rFonts w:ascii="Calibri" w:eastAsia="Calibri" w:hAnsi="Calibri" w:cs="Calibri"/>
          <w:b/>
          <w:bCs/>
        </w:rPr>
        <w:t xml:space="preserve">…………………………………………………………………… </w:t>
      </w:r>
    </w:p>
    <w:p w14:paraId="3240E3E6" w14:textId="77777777" w:rsidR="00BD36CF" w:rsidRPr="00366475" w:rsidRDefault="00BD36CF" w:rsidP="00BA6383">
      <w:pPr>
        <w:jc w:val="both"/>
        <w:rPr>
          <w:rFonts w:ascii="Calibri" w:eastAsia="Calibri" w:hAnsi="Calibri" w:cs="Calibri"/>
          <w:b/>
          <w:bCs/>
        </w:rPr>
      </w:pPr>
      <w:r w:rsidRPr="00366475">
        <w:rPr>
          <w:rFonts w:ascii="Calibri" w:eastAsia="Calibri" w:hAnsi="Calibri" w:cs="Calibri"/>
          <w:b/>
          <w:bCs/>
        </w:rPr>
        <w:t>Position</w:t>
      </w:r>
      <w:r>
        <w:rPr>
          <w:rFonts w:ascii="Calibri" w:eastAsia="Calibri" w:hAnsi="Calibri" w:cs="Calibri"/>
          <w:b/>
          <w:bCs/>
        </w:rPr>
        <w:t xml:space="preserve">: </w:t>
      </w:r>
      <w:r w:rsidRPr="00366475">
        <w:rPr>
          <w:rFonts w:ascii="Calibri" w:eastAsia="Calibri" w:hAnsi="Calibri" w:cs="Calibri"/>
          <w:b/>
          <w:bCs/>
        </w:rPr>
        <w:t xml:space="preserve">…………………………………………………………………… </w:t>
      </w:r>
    </w:p>
    <w:p w14:paraId="7B0619E2" w14:textId="77777777" w:rsidR="00BD36CF" w:rsidRDefault="00BD36CF" w:rsidP="00BA6383">
      <w:pPr>
        <w:jc w:val="both"/>
      </w:pPr>
    </w:p>
    <w:sectPr w:rsidR="00BD36CF">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0B5D" w14:textId="77777777" w:rsidR="009E3AA1" w:rsidRDefault="009E3AA1" w:rsidP="006D1A20">
      <w:pPr>
        <w:spacing w:after="0" w:line="240" w:lineRule="auto"/>
      </w:pPr>
      <w:r>
        <w:separator/>
      </w:r>
    </w:p>
  </w:endnote>
  <w:endnote w:type="continuationSeparator" w:id="0">
    <w:p w14:paraId="741C9F6B" w14:textId="77777777" w:rsidR="009E3AA1" w:rsidRDefault="009E3AA1" w:rsidP="006D1A20">
      <w:pPr>
        <w:spacing w:after="0" w:line="240" w:lineRule="auto"/>
      </w:pPr>
      <w:r>
        <w:continuationSeparator/>
      </w:r>
    </w:p>
  </w:endnote>
  <w:endnote w:type="continuationNotice" w:id="1">
    <w:p w14:paraId="2DD408FF" w14:textId="77777777" w:rsidR="009E3AA1" w:rsidRDefault="009E3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58343"/>
      <w:docPartObj>
        <w:docPartGallery w:val="Page Numbers (Bottom of Page)"/>
        <w:docPartUnique/>
      </w:docPartObj>
    </w:sdtPr>
    <w:sdtEndPr>
      <w:rPr>
        <w:noProof/>
      </w:rPr>
    </w:sdtEndPr>
    <w:sdtContent>
      <w:p w14:paraId="23005CA5" w14:textId="6A879EFD" w:rsidR="0028724C" w:rsidRDefault="0028724C">
        <w:pPr>
          <w:pStyle w:val="Footer"/>
          <w:jc w:val="right"/>
        </w:pPr>
        <w:r>
          <w:fldChar w:fldCharType="begin"/>
        </w:r>
        <w:r>
          <w:instrText xml:space="preserve"> PAGE   \* MERGEFORMAT </w:instrText>
        </w:r>
        <w:r>
          <w:fldChar w:fldCharType="separate"/>
        </w:r>
        <w:r w:rsidR="00BC125D">
          <w:rPr>
            <w:noProof/>
          </w:rPr>
          <w:t>1</w:t>
        </w:r>
        <w:r>
          <w:rPr>
            <w:noProof/>
          </w:rPr>
          <w:fldChar w:fldCharType="end"/>
        </w:r>
      </w:p>
    </w:sdtContent>
  </w:sdt>
  <w:p w14:paraId="338959DE" w14:textId="77777777" w:rsidR="0028724C" w:rsidRDefault="00287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621D" w14:textId="77777777" w:rsidR="009E3AA1" w:rsidRDefault="009E3AA1" w:rsidP="006D1A20">
      <w:pPr>
        <w:spacing w:after="0" w:line="240" w:lineRule="auto"/>
      </w:pPr>
      <w:r>
        <w:separator/>
      </w:r>
    </w:p>
  </w:footnote>
  <w:footnote w:type="continuationSeparator" w:id="0">
    <w:p w14:paraId="7B64B918" w14:textId="77777777" w:rsidR="009E3AA1" w:rsidRDefault="009E3AA1" w:rsidP="006D1A20">
      <w:pPr>
        <w:spacing w:after="0" w:line="240" w:lineRule="auto"/>
      </w:pPr>
      <w:r>
        <w:continuationSeparator/>
      </w:r>
    </w:p>
  </w:footnote>
  <w:footnote w:type="continuationNotice" w:id="1">
    <w:p w14:paraId="2DE477B9" w14:textId="77777777" w:rsidR="009E3AA1" w:rsidRDefault="009E3A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FE96" w14:textId="254D39EF" w:rsidR="00E46C19" w:rsidRDefault="7C43E38E">
    <w:pPr>
      <w:pStyle w:val="Header"/>
    </w:pPr>
    <w:r>
      <w:rPr>
        <w:noProof/>
        <w:lang w:eastAsia="en-GB"/>
      </w:rPr>
      <w:drawing>
        <wp:inline distT="0" distB="0" distL="0" distR="0" wp14:anchorId="305C43E7" wp14:editId="1829C601">
          <wp:extent cx="1357313" cy="427461"/>
          <wp:effectExtent l="0" t="0" r="0" b="0"/>
          <wp:docPr id="707868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57313" cy="427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E76"/>
    <w:multiLevelType w:val="hybridMultilevel"/>
    <w:tmpl w:val="616CF1DC"/>
    <w:lvl w:ilvl="0" w:tplc="5D1A21D6">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279F7"/>
    <w:multiLevelType w:val="hybridMultilevel"/>
    <w:tmpl w:val="7F28B7BA"/>
    <w:lvl w:ilvl="0" w:tplc="E4A4EAE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00C1F"/>
    <w:multiLevelType w:val="multilevel"/>
    <w:tmpl w:val="88E41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C67A4"/>
    <w:multiLevelType w:val="hybridMultilevel"/>
    <w:tmpl w:val="35402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64A19"/>
    <w:multiLevelType w:val="hybridMultilevel"/>
    <w:tmpl w:val="0E88C000"/>
    <w:lvl w:ilvl="0" w:tplc="E4A4EAE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F4672"/>
    <w:multiLevelType w:val="hybridMultilevel"/>
    <w:tmpl w:val="61DEF4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547CFE"/>
    <w:multiLevelType w:val="hybridMultilevel"/>
    <w:tmpl w:val="204201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AEE1DD1"/>
    <w:multiLevelType w:val="hybridMultilevel"/>
    <w:tmpl w:val="1116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65A28"/>
    <w:multiLevelType w:val="multilevel"/>
    <w:tmpl w:val="0BECBE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05703"/>
    <w:multiLevelType w:val="hybridMultilevel"/>
    <w:tmpl w:val="C54EBC64"/>
    <w:lvl w:ilvl="0" w:tplc="C038BA32">
      <w:start w:val="1"/>
      <w:numFmt w:val="bullet"/>
      <w:lvlText w:val=""/>
      <w:lvlJc w:val="left"/>
      <w:pPr>
        <w:ind w:left="720" w:hanging="360"/>
      </w:pPr>
      <w:rPr>
        <w:rFonts w:ascii="Symbol" w:hAnsi="Symbol" w:hint="default"/>
      </w:rPr>
    </w:lvl>
    <w:lvl w:ilvl="1" w:tplc="A46A0862">
      <w:start w:val="1"/>
      <w:numFmt w:val="bullet"/>
      <w:lvlText w:val="o"/>
      <w:lvlJc w:val="left"/>
      <w:pPr>
        <w:ind w:left="1440" w:hanging="360"/>
      </w:pPr>
      <w:rPr>
        <w:rFonts w:ascii="Courier New" w:hAnsi="Courier New" w:hint="default"/>
      </w:rPr>
    </w:lvl>
    <w:lvl w:ilvl="2" w:tplc="03B21704">
      <w:start w:val="1"/>
      <w:numFmt w:val="bullet"/>
      <w:lvlText w:val=""/>
      <w:lvlJc w:val="left"/>
      <w:pPr>
        <w:ind w:left="2160" w:hanging="360"/>
      </w:pPr>
      <w:rPr>
        <w:rFonts w:ascii="Wingdings" w:hAnsi="Wingdings" w:hint="default"/>
      </w:rPr>
    </w:lvl>
    <w:lvl w:ilvl="3" w:tplc="4F166814">
      <w:start w:val="1"/>
      <w:numFmt w:val="bullet"/>
      <w:lvlText w:val=""/>
      <w:lvlJc w:val="left"/>
      <w:pPr>
        <w:ind w:left="2880" w:hanging="360"/>
      </w:pPr>
      <w:rPr>
        <w:rFonts w:ascii="Symbol" w:hAnsi="Symbol" w:hint="default"/>
      </w:rPr>
    </w:lvl>
    <w:lvl w:ilvl="4" w:tplc="1E180522">
      <w:start w:val="1"/>
      <w:numFmt w:val="bullet"/>
      <w:lvlText w:val="o"/>
      <w:lvlJc w:val="left"/>
      <w:pPr>
        <w:ind w:left="3600" w:hanging="360"/>
      </w:pPr>
      <w:rPr>
        <w:rFonts w:ascii="Courier New" w:hAnsi="Courier New" w:hint="default"/>
      </w:rPr>
    </w:lvl>
    <w:lvl w:ilvl="5" w:tplc="233C1992">
      <w:start w:val="1"/>
      <w:numFmt w:val="bullet"/>
      <w:lvlText w:val=""/>
      <w:lvlJc w:val="left"/>
      <w:pPr>
        <w:ind w:left="4320" w:hanging="360"/>
      </w:pPr>
      <w:rPr>
        <w:rFonts w:ascii="Wingdings" w:hAnsi="Wingdings" w:hint="default"/>
      </w:rPr>
    </w:lvl>
    <w:lvl w:ilvl="6" w:tplc="6EC85828">
      <w:start w:val="1"/>
      <w:numFmt w:val="bullet"/>
      <w:lvlText w:val=""/>
      <w:lvlJc w:val="left"/>
      <w:pPr>
        <w:ind w:left="5040" w:hanging="360"/>
      </w:pPr>
      <w:rPr>
        <w:rFonts w:ascii="Symbol" w:hAnsi="Symbol" w:hint="default"/>
      </w:rPr>
    </w:lvl>
    <w:lvl w:ilvl="7" w:tplc="8EC0E014">
      <w:start w:val="1"/>
      <w:numFmt w:val="bullet"/>
      <w:lvlText w:val="o"/>
      <w:lvlJc w:val="left"/>
      <w:pPr>
        <w:ind w:left="5760" w:hanging="360"/>
      </w:pPr>
      <w:rPr>
        <w:rFonts w:ascii="Courier New" w:hAnsi="Courier New" w:hint="default"/>
      </w:rPr>
    </w:lvl>
    <w:lvl w:ilvl="8" w:tplc="04D47F90">
      <w:start w:val="1"/>
      <w:numFmt w:val="bullet"/>
      <w:lvlText w:val=""/>
      <w:lvlJc w:val="left"/>
      <w:pPr>
        <w:ind w:left="6480" w:hanging="360"/>
      </w:pPr>
      <w:rPr>
        <w:rFonts w:ascii="Wingdings" w:hAnsi="Wingdings" w:hint="default"/>
      </w:rPr>
    </w:lvl>
  </w:abstractNum>
  <w:abstractNum w:abstractNumId="10" w15:restartNumberingAfterBreak="0">
    <w:nsid w:val="32761189"/>
    <w:multiLevelType w:val="multilevel"/>
    <w:tmpl w:val="E5A0C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76233"/>
    <w:multiLevelType w:val="hybridMultilevel"/>
    <w:tmpl w:val="38940546"/>
    <w:lvl w:ilvl="0" w:tplc="0809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396A5DCD"/>
    <w:multiLevelType w:val="hybridMultilevel"/>
    <w:tmpl w:val="A0241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6768F1"/>
    <w:multiLevelType w:val="multilevel"/>
    <w:tmpl w:val="6764BD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6166F"/>
    <w:multiLevelType w:val="hybridMultilevel"/>
    <w:tmpl w:val="87B83AEC"/>
    <w:lvl w:ilvl="0" w:tplc="FFFFFFFF">
      <w:start w:val="1"/>
      <w:numFmt w:val="bullet"/>
      <w:lvlText w:val=""/>
      <w:lvlJc w:val="left"/>
      <w:pPr>
        <w:ind w:left="720" w:hanging="360"/>
      </w:pPr>
      <w:rPr>
        <w:rFonts w:ascii="Symbol" w:hAnsi="Symbol" w:hint="default"/>
      </w:rPr>
    </w:lvl>
    <w:lvl w:ilvl="1" w:tplc="9350DD94">
      <w:start w:val="1"/>
      <w:numFmt w:val="bullet"/>
      <w:lvlText w:val="o"/>
      <w:lvlJc w:val="left"/>
      <w:pPr>
        <w:ind w:left="1440" w:hanging="360"/>
      </w:pPr>
      <w:rPr>
        <w:rFonts w:ascii="Courier New" w:hAnsi="Courier New" w:hint="default"/>
      </w:rPr>
    </w:lvl>
    <w:lvl w:ilvl="2" w:tplc="0908E54C">
      <w:start w:val="1"/>
      <w:numFmt w:val="bullet"/>
      <w:lvlText w:val=""/>
      <w:lvlJc w:val="left"/>
      <w:pPr>
        <w:ind w:left="2160" w:hanging="360"/>
      </w:pPr>
      <w:rPr>
        <w:rFonts w:ascii="Wingdings" w:hAnsi="Wingdings" w:hint="default"/>
      </w:rPr>
    </w:lvl>
    <w:lvl w:ilvl="3" w:tplc="1B76E7F0">
      <w:start w:val="1"/>
      <w:numFmt w:val="bullet"/>
      <w:lvlText w:val=""/>
      <w:lvlJc w:val="left"/>
      <w:pPr>
        <w:ind w:left="2880" w:hanging="360"/>
      </w:pPr>
      <w:rPr>
        <w:rFonts w:ascii="Symbol" w:hAnsi="Symbol" w:hint="default"/>
      </w:rPr>
    </w:lvl>
    <w:lvl w:ilvl="4" w:tplc="5FB8A6DC">
      <w:start w:val="1"/>
      <w:numFmt w:val="bullet"/>
      <w:lvlText w:val="o"/>
      <w:lvlJc w:val="left"/>
      <w:pPr>
        <w:ind w:left="3600" w:hanging="360"/>
      </w:pPr>
      <w:rPr>
        <w:rFonts w:ascii="Courier New" w:hAnsi="Courier New" w:hint="default"/>
      </w:rPr>
    </w:lvl>
    <w:lvl w:ilvl="5" w:tplc="C27241E2">
      <w:start w:val="1"/>
      <w:numFmt w:val="bullet"/>
      <w:lvlText w:val=""/>
      <w:lvlJc w:val="left"/>
      <w:pPr>
        <w:ind w:left="4320" w:hanging="360"/>
      </w:pPr>
      <w:rPr>
        <w:rFonts w:ascii="Wingdings" w:hAnsi="Wingdings" w:hint="default"/>
      </w:rPr>
    </w:lvl>
    <w:lvl w:ilvl="6" w:tplc="C99E6A76">
      <w:start w:val="1"/>
      <w:numFmt w:val="bullet"/>
      <w:lvlText w:val=""/>
      <w:lvlJc w:val="left"/>
      <w:pPr>
        <w:ind w:left="5040" w:hanging="360"/>
      </w:pPr>
      <w:rPr>
        <w:rFonts w:ascii="Symbol" w:hAnsi="Symbol" w:hint="default"/>
      </w:rPr>
    </w:lvl>
    <w:lvl w:ilvl="7" w:tplc="CCEAA730">
      <w:start w:val="1"/>
      <w:numFmt w:val="bullet"/>
      <w:lvlText w:val="o"/>
      <w:lvlJc w:val="left"/>
      <w:pPr>
        <w:ind w:left="5760" w:hanging="360"/>
      </w:pPr>
      <w:rPr>
        <w:rFonts w:ascii="Courier New" w:hAnsi="Courier New" w:hint="default"/>
      </w:rPr>
    </w:lvl>
    <w:lvl w:ilvl="8" w:tplc="47BE946C">
      <w:start w:val="1"/>
      <w:numFmt w:val="bullet"/>
      <w:lvlText w:val=""/>
      <w:lvlJc w:val="left"/>
      <w:pPr>
        <w:ind w:left="6480" w:hanging="360"/>
      </w:pPr>
      <w:rPr>
        <w:rFonts w:ascii="Wingdings" w:hAnsi="Wingdings" w:hint="default"/>
      </w:rPr>
    </w:lvl>
  </w:abstractNum>
  <w:abstractNum w:abstractNumId="15" w15:restartNumberingAfterBreak="0">
    <w:nsid w:val="496E4F07"/>
    <w:multiLevelType w:val="hybridMultilevel"/>
    <w:tmpl w:val="27A097CE"/>
    <w:lvl w:ilvl="0" w:tplc="2924C9B2">
      <w:start w:val="1"/>
      <w:numFmt w:val="bullet"/>
      <w:lvlText w:val=""/>
      <w:lvlJc w:val="left"/>
      <w:pPr>
        <w:ind w:left="720" w:hanging="360"/>
      </w:pPr>
      <w:rPr>
        <w:rFonts w:ascii="Symbol" w:hAnsi="Symbol" w:hint="default"/>
      </w:rPr>
    </w:lvl>
    <w:lvl w:ilvl="1" w:tplc="28B280BA">
      <w:start w:val="1"/>
      <w:numFmt w:val="bullet"/>
      <w:lvlText w:val="o"/>
      <w:lvlJc w:val="left"/>
      <w:pPr>
        <w:ind w:left="1440" w:hanging="360"/>
      </w:pPr>
      <w:rPr>
        <w:rFonts w:ascii="Courier New" w:hAnsi="Courier New" w:hint="default"/>
      </w:rPr>
    </w:lvl>
    <w:lvl w:ilvl="2" w:tplc="CEF4ED64">
      <w:start w:val="1"/>
      <w:numFmt w:val="bullet"/>
      <w:lvlText w:val=""/>
      <w:lvlJc w:val="left"/>
      <w:pPr>
        <w:ind w:left="2160" w:hanging="360"/>
      </w:pPr>
      <w:rPr>
        <w:rFonts w:ascii="Wingdings" w:hAnsi="Wingdings" w:hint="default"/>
      </w:rPr>
    </w:lvl>
    <w:lvl w:ilvl="3" w:tplc="DF2C24AE">
      <w:start w:val="1"/>
      <w:numFmt w:val="bullet"/>
      <w:lvlText w:val=""/>
      <w:lvlJc w:val="left"/>
      <w:pPr>
        <w:ind w:left="2880" w:hanging="360"/>
      </w:pPr>
      <w:rPr>
        <w:rFonts w:ascii="Symbol" w:hAnsi="Symbol" w:hint="default"/>
      </w:rPr>
    </w:lvl>
    <w:lvl w:ilvl="4" w:tplc="75164A52">
      <w:start w:val="1"/>
      <w:numFmt w:val="bullet"/>
      <w:lvlText w:val="o"/>
      <w:lvlJc w:val="left"/>
      <w:pPr>
        <w:ind w:left="3600" w:hanging="360"/>
      </w:pPr>
      <w:rPr>
        <w:rFonts w:ascii="Courier New" w:hAnsi="Courier New" w:hint="default"/>
      </w:rPr>
    </w:lvl>
    <w:lvl w:ilvl="5" w:tplc="796CBEC4">
      <w:start w:val="1"/>
      <w:numFmt w:val="bullet"/>
      <w:lvlText w:val=""/>
      <w:lvlJc w:val="left"/>
      <w:pPr>
        <w:ind w:left="4320" w:hanging="360"/>
      </w:pPr>
      <w:rPr>
        <w:rFonts w:ascii="Wingdings" w:hAnsi="Wingdings" w:hint="default"/>
      </w:rPr>
    </w:lvl>
    <w:lvl w:ilvl="6" w:tplc="E0C8EF0A">
      <w:start w:val="1"/>
      <w:numFmt w:val="bullet"/>
      <w:lvlText w:val=""/>
      <w:lvlJc w:val="left"/>
      <w:pPr>
        <w:ind w:left="5040" w:hanging="360"/>
      </w:pPr>
      <w:rPr>
        <w:rFonts w:ascii="Symbol" w:hAnsi="Symbol" w:hint="default"/>
      </w:rPr>
    </w:lvl>
    <w:lvl w:ilvl="7" w:tplc="E2880238">
      <w:start w:val="1"/>
      <w:numFmt w:val="bullet"/>
      <w:lvlText w:val="o"/>
      <w:lvlJc w:val="left"/>
      <w:pPr>
        <w:ind w:left="5760" w:hanging="360"/>
      </w:pPr>
      <w:rPr>
        <w:rFonts w:ascii="Courier New" w:hAnsi="Courier New" w:hint="default"/>
      </w:rPr>
    </w:lvl>
    <w:lvl w:ilvl="8" w:tplc="8AB4A88E">
      <w:start w:val="1"/>
      <w:numFmt w:val="bullet"/>
      <w:lvlText w:val=""/>
      <w:lvlJc w:val="left"/>
      <w:pPr>
        <w:ind w:left="6480" w:hanging="360"/>
      </w:pPr>
      <w:rPr>
        <w:rFonts w:ascii="Wingdings" w:hAnsi="Wingdings" w:hint="default"/>
      </w:rPr>
    </w:lvl>
  </w:abstractNum>
  <w:abstractNum w:abstractNumId="16" w15:restartNumberingAfterBreak="0">
    <w:nsid w:val="520E34DF"/>
    <w:multiLevelType w:val="hybridMultilevel"/>
    <w:tmpl w:val="1160E9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33E3C93"/>
    <w:multiLevelType w:val="hybridMultilevel"/>
    <w:tmpl w:val="C87A86C0"/>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31B3B"/>
    <w:multiLevelType w:val="hybridMultilevel"/>
    <w:tmpl w:val="DE7CD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4F07C8"/>
    <w:multiLevelType w:val="hybridMultilevel"/>
    <w:tmpl w:val="1160E9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F2966AE"/>
    <w:multiLevelType w:val="hybridMultilevel"/>
    <w:tmpl w:val="B6182BC6"/>
    <w:lvl w:ilvl="0" w:tplc="919A5F6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66C49"/>
    <w:multiLevelType w:val="multilevel"/>
    <w:tmpl w:val="FF12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171953"/>
    <w:multiLevelType w:val="hybridMultilevel"/>
    <w:tmpl w:val="58D2E46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BF6D71"/>
    <w:multiLevelType w:val="hybridMultilevel"/>
    <w:tmpl w:val="0AB29F84"/>
    <w:lvl w:ilvl="0" w:tplc="2ECCBE5A">
      <w:start w:val="1"/>
      <w:numFmt w:val="decimal"/>
      <w:lvlText w:val="%1."/>
      <w:lvlJc w:val="left"/>
      <w:pPr>
        <w:ind w:left="1080" w:hanging="360"/>
      </w:pPr>
      <w:rPr>
        <w:rFonts w:asciiTheme="minorHAnsi" w:eastAsiaTheme="minorHAnsi" w:hAnsiTheme="minorHAnsi" w:cstheme="minorBid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76240D98"/>
    <w:multiLevelType w:val="hybridMultilevel"/>
    <w:tmpl w:val="FFFFFFFF"/>
    <w:lvl w:ilvl="0" w:tplc="458EBB40">
      <w:start w:val="1"/>
      <w:numFmt w:val="bullet"/>
      <w:lvlText w:val=""/>
      <w:lvlJc w:val="left"/>
      <w:pPr>
        <w:ind w:left="720" w:hanging="360"/>
      </w:pPr>
      <w:rPr>
        <w:rFonts w:ascii="Symbol" w:hAnsi="Symbol" w:hint="default"/>
      </w:rPr>
    </w:lvl>
    <w:lvl w:ilvl="1" w:tplc="1C0A2F10">
      <w:start w:val="1"/>
      <w:numFmt w:val="bullet"/>
      <w:lvlText w:val="o"/>
      <w:lvlJc w:val="left"/>
      <w:pPr>
        <w:ind w:left="1440" w:hanging="360"/>
      </w:pPr>
      <w:rPr>
        <w:rFonts w:ascii="Courier New" w:hAnsi="Courier New" w:hint="default"/>
      </w:rPr>
    </w:lvl>
    <w:lvl w:ilvl="2" w:tplc="DF729ACC">
      <w:start w:val="1"/>
      <w:numFmt w:val="bullet"/>
      <w:lvlText w:val=""/>
      <w:lvlJc w:val="left"/>
      <w:pPr>
        <w:ind w:left="2160" w:hanging="360"/>
      </w:pPr>
      <w:rPr>
        <w:rFonts w:ascii="Wingdings" w:hAnsi="Wingdings" w:hint="default"/>
      </w:rPr>
    </w:lvl>
    <w:lvl w:ilvl="3" w:tplc="2E5A8FBA">
      <w:start w:val="1"/>
      <w:numFmt w:val="bullet"/>
      <w:lvlText w:val=""/>
      <w:lvlJc w:val="left"/>
      <w:pPr>
        <w:ind w:left="2880" w:hanging="360"/>
      </w:pPr>
      <w:rPr>
        <w:rFonts w:ascii="Symbol" w:hAnsi="Symbol" w:hint="default"/>
      </w:rPr>
    </w:lvl>
    <w:lvl w:ilvl="4" w:tplc="5C580960">
      <w:start w:val="1"/>
      <w:numFmt w:val="bullet"/>
      <w:lvlText w:val="o"/>
      <w:lvlJc w:val="left"/>
      <w:pPr>
        <w:ind w:left="3600" w:hanging="360"/>
      </w:pPr>
      <w:rPr>
        <w:rFonts w:ascii="Courier New" w:hAnsi="Courier New" w:hint="default"/>
      </w:rPr>
    </w:lvl>
    <w:lvl w:ilvl="5" w:tplc="145C658E">
      <w:start w:val="1"/>
      <w:numFmt w:val="bullet"/>
      <w:lvlText w:val=""/>
      <w:lvlJc w:val="left"/>
      <w:pPr>
        <w:ind w:left="4320" w:hanging="360"/>
      </w:pPr>
      <w:rPr>
        <w:rFonts w:ascii="Wingdings" w:hAnsi="Wingdings" w:hint="default"/>
      </w:rPr>
    </w:lvl>
    <w:lvl w:ilvl="6" w:tplc="63EA92DE">
      <w:start w:val="1"/>
      <w:numFmt w:val="bullet"/>
      <w:lvlText w:val=""/>
      <w:lvlJc w:val="left"/>
      <w:pPr>
        <w:ind w:left="5040" w:hanging="360"/>
      </w:pPr>
      <w:rPr>
        <w:rFonts w:ascii="Symbol" w:hAnsi="Symbol" w:hint="default"/>
      </w:rPr>
    </w:lvl>
    <w:lvl w:ilvl="7" w:tplc="BE4A95BE">
      <w:start w:val="1"/>
      <w:numFmt w:val="bullet"/>
      <w:lvlText w:val="o"/>
      <w:lvlJc w:val="left"/>
      <w:pPr>
        <w:ind w:left="5760" w:hanging="360"/>
      </w:pPr>
      <w:rPr>
        <w:rFonts w:ascii="Courier New" w:hAnsi="Courier New" w:hint="default"/>
      </w:rPr>
    </w:lvl>
    <w:lvl w:ilvl="8" w:tplc="28C6991A">
      <w:start w:val="1"/>
      <w:numFmt w:val="bullet"/>
      <w:lvlText w:val=""/>
      <w:lvlJc w:val="left"/>
      <w:pPr>
        <w:ind w:left="6480" w:hanging="360"/>
      </w:pPr>
      <w:rPr>
        <w:rFonts w:ascii="Wingdings" w:hAnsi="Wingdings" w:hint="default"/>
      </w:rPr>
    </w:lvl>
  </w:abstractNum>
  <w:abstractNum w:abstractNumId="25" w15:restartNumberingAfterBreak="0">
    <w:nsid w:val="76266893"/>
    <w:multiLevelType w:val="hybridMultilevel"/>
    <w:tmpl w:val="FFFFFFFF"/>
    <w:lvl w:ilvl="0" w:tplc="48F0A410">
      <w:start w:val="1"/>
      <w:numFmt w:val="bullet"/>
      <w:lvlText w:val=""/>
      <w:lvlJc w:val="left"/>
      <w:pPr>
        <w:ind w:left="720" w:hanging="360"/>
      </w:pPr>
      <w:rPr>
        <w:rFonts w:ascii="Symbol" w:hAnsi="Symbol" w:hint="default"/>
      </w:rPr>
    </w:lvl>
    <w:lvl w:ilvl="1" w:tplc="AB4ADF2E">
      <w:start w:val="1"/>
      <w:numFmt w:val="bullet"/>
      <w:lvlText w:val="o"/>
      <w:lvlJc w:val="left"/>
      <w:pPr>
        <w:ind w:left="1440" w:hanging="360"/>
      </w:pPr>
      <w:rPr>
        <w:rFonts w:ascii="Courier New" w:hAnsi="Courier New" w:hint="default"/>
      </w:rPr>
    </w:lvl>
    <w:lvl w:ilvl="2" w:tplc="727677D4">
      <w:start w:val="1"/>
      <w:numFmt w:val="bullet"/>
      <w:lvlText w:val=""/>
      <w:lvlJc w:val="left"/>
      <w:pPr>
        <w:ind w:left="2160" w:hanging="360"/>
      </w:pPr>
      <w:rPr>
        <w:rFonts w:ascii="Wingdings" w:hAnsi="Wingdings" w:hint="default"/>
      </w:rPr>
    </w:lvl>
    <w:lvl w:ilvl="3" w:tplc="98AC698A">
      <w:start w:val="1"/>
      <w:numFmt w:val="bullet"/>
      <w:lvlText w:val=""/>
      <w:lvlJc w:val="left"/>
      <w:pPr>
        <w:ind w:left="2880" w:hanging="360"/>
      </w:pPr>
      <w:rPr>
        <w:rFonts w:ascii="Symbol" w:hAnsi="Symbol" w:hint="default"/>
      </w:rPr>
    </w:lvl>
    <w:lvl w:ilvl="4" w:tplc="4BA66E26">
      <w:start w:val="1"/>
      <w:numFmt w:val="bullet"/>
      <w:lvlText w:val="o"/>
      <w:lvlJc w:val="left"/>
      <w:pPr>
        <w:ind w:left="3600" w:hanging="360"/>
      </w:pPr>
      <w:rPr>
        <w:rFonts w:ascii="Courier New" w:hAnsi="Courier New" w:hint="default"/>
      </w:rPr>
    </w:lvl>
    <w:lvl w:ilvl="5" w:tplc="2A3EE2B8">
      <w:start w:val="1"/>
      <w:numFmt w:val="bullet"/>
      <w:lvlText w:val=""/>
      <w:lvlJc w:val="left"/>
      <w:pPr>
        <w:ind w:left="4320" w:hanging="360"/>
      </w:pPr>
      <w:rPr>
        <w:rFonts w:ascii="Wingdings" w:hAnsi="Wingdings" w:hint="default"/>
      </w:rPr>
    </w:lvl>
    <w:lvl w:ilvl="6" w:tplc="5B0C5FE2">
      <w:start w:val="1"/>
      <w:numFmt w:val="bullet"/>
      <w:lvlText w:val=""/>
      <w:lvlJc w:val="left"/>
      <w:pPr>
        <w:ind w:left="5040" w:hanging="360"/>
      </w:pPr>
      <w:rPr>
        <w:rFonts w:ascii="Symbol" w:hAnsi="Symbol" w:hint="default"/>
      </w:rPr>
    </w:lvl>
    <w:lvl w:ilvl="7" w:tplc="F6F4B7DE">
      <w:start w:val="1"/>
      <w:numFmt w:val="bullet"/>
      <w:lvlText w:val="o"/>
      <w:lvlJc w:val="left"/>
      <w:pPr>
        <w:ind w:left="5760" w:hanging="360"/>
      </w:pPr>
      <w:rPr>
        <w:rFonts w:ascii="Courier New" w:hAnsi="Courier New" w:hint="default"/>
      </w:rPr>
    </w:lvl>
    <w:lvl w:ilvl="8" w:tplc="4C688BEE">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
  </w:num>
  <w:num w:numId="4">
    <w:abstractNumId w:val="20"/>
  </w:num>
  <w:num w:numId="5">
    <w:abstractNumId w:val="16"/>
  </w:num>
  <w:num w:numId="6">
    <w:abstractNumId w:val="17"/>
  </w:num>
  <w:num w:numId="7">
    <w:abstractNumId w:val="15"/>
  </w:num>
  <w:num w:numId="8">
    <w:abstractNumId w:val="14"/>
  </w:num>
  <w:num w:numId="9">
    <w:abstractNumId w:val="12"/>
  </w:num>
  <w:num w:numId="10">
    <w:abstractNumId w:val="6"/>
  </w:num>
  <w:num w:numId="11">
    <w:abstractNumId w:val="22"/>
  </w:num>
  <w:num w:numId="12">
    <w:abstractNumId w:val="23"/>
  </w:num>
  <w:num w:numId="13">
    <w:abstractNumId w:val="21"/>
  </w:num>
  <w:num w:numId="14">
    <w:abstractNumId w:val="2"/>
  </w:num>
  <w:num w:numId="15">
    <w:abstractNumId w:val="13"/>
  </w:num>
  <w:num w:numId="16">
    <w:abstractNumId w:val="10"/>
  </w:num>
  <w:num w:numId="17">
    <w:abstractNumId w:val="8"/>
  </w:num>
  <w:num w:numId="18">
    <w:abstractNumId w:val="5"/>
  </w:num>
  <w:num w:numId="19">
    <w:abstractNumId w:val="11"/>
  </w:num>
  <w:num w:numId="20">
    <w:abstractNumId w:val="7"/>
  </w:num>
  <w:num w:numId="21">
    <w:abstractNumId w:val="18"/>
  </w:num>
  <w:num w:numId="22">
    <w:abstractNumId w:val="19"/>
  </w:num>
  <w:num w:numId="23">
    <w:abstractNumId w:val="0"/>
  </w:num>
  <w:num w:numId="24">
    <w:abstractNumId w:val="3"/>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20"/>
    <w:rsid w:val="00011DD4"/>
    <w:rsid w:val="000161AD"/>
    <w:rsid w:val="00050BA2"/>
    <w:rsid w:val="0005574C"/>
    <w:rsid w:val="00057800"/>
    <w:rsid w:val="000741B3"/>
    <w:rsid w:val="00083270"/>
    <w:rsid w:val="000933A3"/>
    <w:rsid w:val="000A333B"/>
    <w:rsid w:val="000A3D42"/>
    <w:rsid w:val="000B73E1"/>
    <w:rsid w:val="000C2800"/>
    <w:rsid w:val="000D139E"/>
    <w:rsid w:val="000D35DB"/>
    <w:rsid w:val="000E0577"/>
    <w:rsid w:val="000E51C2"/>
    <w:rsid w:val="000F5F5F"/>
    <w:rsid w:val="0010521A"/>
    <w:rsid w:val="001155A1"/>
    <w:rsid w:val="001210B7"/>
    <w:rsid w:val="00122EC0"/>
    <w:rsid w:val="00123A2B"/>
    <w:rsid w:val="0013478B"/>
    <w:rsid w:val="00141794"/>
    <w:rsid w:val="001626FC"/>
    <w:rsid w:val="001667A5"/>
    <w:rsid w:val="001728BA"/>
    <w:rsid w:val="00181DD1"/>
    <w:rsid w:val="001979A0"/>
    <w:rsid w:val="001D2730"/>
    <w:rsid w:val="001D7AE0"/>
    <w:rsid w:val="00200461"/>
    <w:rsid w:val="002022CD"/>
    <w:rsid w:val="00210C07"/>
    <w:rsid w:val="00220E56"/>
    <w:rsid w:val="002242BF"/>
    <w:rsid w:val="00227323"/>
    <w:rsid w:val="0023011D"/>
    <w:rsid w:val="00230259"/>
    <w:rsid w:val="00255340"/>
    <w:rsid w:val="00263256"/>
    <w:rsid w:val="00263604"/>
    <w:rsid w:val="0027623B"/>
    <w:rsid w:val="00281969"/>
    <w:rsid w:val="0028724C"/>
    <w:rsid w:val="002D746D"/>
    <w:rsid w:val="002E1680"/>
    <w:rsid w:val="002F5F18"/>
    <w:rsid w:val="003048A2"/>
    <w:rsid w:val="00304C76"/>
    <w:rsid w:val="00325215"/>
    <w:rsid w:val="00361DDE"/>
    <w:rsid w:val="00394836"/>
    <w:rsid w:val="003A244B"/>
    <w:rsid w:val="003C3D84"/>
    <w:rsid w:val="003C574F"/>
    <w:rsid w:val="003D22AA"/>
    <w:rsid w:val="0041459A"/>
    <w:rsid w:val="00423340"/>
    <w:rsid w:val="00457439"/>
    <w:rsid w:val="00464BDE"/>
    <w:rsid w:val="00472BE3"/>
    <w:rsid w:val="00474728"/>
    <w:rsid w:val="004C3F8D"/>
    <w:rsid w:val="004D0F61"/>
    <w:rsid w:val="004D41ED"/>
    <w:rsid w:val="004E1D5A"/>
    <w:rsid w:val="005217B4"/>
    <w:rsid w:val="00523F5E"/>
    <w:rsid w:val="005308A0"/>
    <w:rsid w:val="00532610"/>
    <w:rsid w:val="00546853"/>
    <w:rsid w:val="00556E54"/>
    <w:rsid w:val="0057197C"/>
    <w:rsid w:val="005C2B56"/>
    <w:rsid w:val="005D2ACC"/>
    <w:rsid w:val="005D3BFC"/>
    <w:rsid w:val="005D79D8"/>
    <w:rsid w:val="005E5F3C"/>
    <w:rsid w:val="005F6342"/>
    <w:rsid w:val="0061446B"/>
    <w:rsid w:val="00647E0B"/>
    <w:rsid w:val="00652965"/>
    <w:rsid w:val="0066020A"/>
    <w:rsid w:val="00670E9F"/>
    <w:rsid w:val="00680F25"/>
    <w:rsid w:val="006A3BA2"/>
    <w:rsid w:val="006A3BB2"/>
    <w:rsid w:val="006D1A20"/>
    <w:rsid w:val="006D64CF"/>
    <w:rsid w:val="006F6CB1"/>
    <w:rsid w:val="00700F0C"/>
    <w:rsid w:val="00707A2D"/>
    <w:rsid w:val="007176A6"/>
    <w:rsid w:val="0072068F"/>
    <w:rsid w:val="007305CF"/>
    <w:rsid w:val="00743501"/>
    <w:rsid w:val="00755BC5"/>
    <w:rsid w:val="00755EDB"/>
    <w:rsid w:val="00756D05"/>
    <w:rsid w:val="007703D8"/>
    <w:rsid w:val="007863CA"/>
    <w:rsid w:val="00794496"/>
    <w:rsid w:val="007A3E98"/>
    <w:rsid w:val="007C0A78"/>
    <w:rsid w:val="007C4A84"/>
    <w:rsid w:val="007C53CC"/>
    <w:rsid w:val="007C60ED"/>
    <w:rsid w:val="00804BDA"/>
    <w:rsid w:val="00811142"/>
    <w:rsid w:val="00826762"/>
    <w:rsid w:val="00830719"/>
    <w:rsid w:val="008340A9"/>
    <w:rsid w:val="00840863"/>
    <w:rsid w:val="00842358"/>
    <w:rsid w:val="00851765"/>
    <w:rsid w:val="00862F18"/>
    <w:rsid w:val="00882339"/>
    <w:rsid w:val="008A07ED"/>
    <w:rsid w:val="008A2CE9"/>
    <w:rsid w:val="008A2D7C"/>
    <w:rsid w:val="008A4978"/>
    <w:rsid w:val="008A6513"/>
    <w:rsid w:val="008C2F04"/>
    <w:rsid w:val="008D2A29"/>
    <w:rsid w:val="008D6624"/>
    <w:rsid w:val="008E0588"/>
    <w:rsid w:val="008F00A6"/>
    <w:rsid w:val="00915427"/>
    <w:rsid w:val="00926305"/>
    <w:rsid w:val="00951560"/>
    <w:rsid w:val="00956705"/>
    <w:rsid w:val="00991DDD"/>
    <w:rsid w:val="009C7661"/>
    <w:rsid w:val="009E3AA1"/>
    <w:rsid w:val="00A150E4"/>
    <w:rsid w:val="00A37F60"/>
    <w:rsid w:val="00A562DF"/>
    <w:rsid w:val="00A71EB2"/>
    <w:rsid w:val="00A81743"/>
    <w:rsid w:val="00A86CDB"/>
    <w:rsid w:val="00AB1E1D"/>
    <w:rsid w:val="00AC0EF7"/>
    <w:rsid w:val="00AC6A96"/>
    <w:rsid w:val="00AD414A"/>
    <w:rsid w:val="00AE3655"/>
    <w:rsid w:val="00AE4954"/>
    <w:rsid w:val="00B7646A"/>
    <w:rsid w:val="00B82B92"/>
    <w:rsid w:val="00B93987"/>
    <w:rsid w:val="00BA5983"/>
    <w:rsid w:val="00BA6383"/>
    <w:rsid w:val="00BB7760"/>
    <w:rsid w:val="00BC125D"/>
    <w:rsid w:val="00BC1E0E"/>
    <w:rsid w:val="00BD36CF"/>
    <w:rsid w:val="00BE1702"/>
    <w:rsid w:val="00BF1F81"/>
    <w:rsid w:val="00C0678D"/>
    <w:rsid w:val="00C10911"/>
    <w:rsid w:val="00C2092E"/>
    <w:rsid w:val="00C26D86"/>
    <w:rsid w:val="00C4507D"/>
    <w:rsid w:val="00C57DFA"/>
    <w:rsid w:val="00C63953"/>
    <w:rsid w:val="00C82761"/>
    <w:rsid w:val="00C85C38"/>
    <w:rsid w:val="00C87ABE"/>
    <w:rsid w:val="00C92EE9"/>
    <w:rsid w:val="00CA70AF"/>
    <w:rsid w:val="00CC114F"/>
    <w:rsid w:val="00CD35B5"/>
    <w:rsid w:val="00D160E7"/>
    <w:rsid w:val="00D303EE"/>
    <w:rsid w:val="00D52446"/>
    <w:rsid w:val="00D54FA3"/>
    <w:rsid w:val="00D61271"/>
    <w:rsid w:val="00D71EF7"/>
    <w:rsid w:val="00D7332F"/>
    <w:rsid w:val="00D7770D"/>
    <w:rsid w:val="00D821E9"/>
    <w:rsid w:val="00D82465"/>
    <w:rsid w:val="00D941F7"/>
    <w:rsid w:val="00DA5049"/>
    <w:rsid w:val="00DA6916"/>
    <w:rsid w:val="00DA7CCA"/>
    <w:rsid w:val="00DB013B"/>
    <w:rsid w:val="00DC2222"/>
    <w:rsid w:val="00DC48BA"/>
    <w:rsid w:val="00DD10F0"/>
    <w:rsid w:val="00DE540C"/>
    <w:rsid w:val="00E001D6"/>
    <w:rsid w:val="00E262BD"/>
    <w:rsid w:val="00E27F36"/>
    <w:rsid w:val="00E33963"/>
    <w:rsid w:val="00E41365"/>
    <w:rsid w:val="00E4438D"/>
    <w:rsid w:val="00E45633"/>
    <w:rsid w:val="00E46C19"/>
    <w:rsid w:val="00E477DF"/>
    <w:rsid w:val="00E5000B"/>
    <w:rsid w:val="00E54546"/>
    <w:rsid w:val="00E57083"/>
    <w:rsid w:val="00E5723C"/>
    <w:rsid w:val="00E639F3"/>
    <w:rsid w:val="00E67845"/>
    <w:rsid w:val="00E71CE6"/>
    <w:rsid w:val="00E73600"/>
    <w:rsid w:val="00E73EEB"/>
    <w:rsid w:val="00EA4A32"/>
    <w:rsid w:val="00EB36DE"/>
    <w:rsid w:val="00EC3EE1"/>
    <w:rsid w:val="00ED264B"/>
    <w:rsid w:val="00EF3FF6"/>
    <w:rsid w:val="00EF4A53"/>
    <w:rsid w:val="00F01B80"/>
    <w:rsid w:val="00F116DF"/>
    <w:rsid w:val="00F13506"/>
    <w:rsid w:val="00F3053C"/>
    <w:rsid w:val="00F32679"/>
    <w:rsid w:val="00F41619"/>
    <w:rsid w:val="00F51D0E"/>
    <w:rsid w:val="00F87CA5"/>
    <w:rsid w:val="00FA18DB"/>
    <w:rsid w:val="00FB0B68"/>
    <w:rsid w:val="00FB580D"/>
    <w:rsid w:val="00FD5F94"/>
    <w:rsid w:val="00FE6275"/>
    <w:rsid w:val="00FF604F"/>
    <w:rsid w:val="023DE9FB"/>
    <w:rsid w:val="04796340"/>
    <w:rsid w:val="04E825EB"/>
    <w:rsid w:val="0582A100"/>
    <w:rsid w:val="05B6373A"/>
    <w:rsid w:val="05EE0EC4"/>
    <w:rsid w:val="069B85FA"/>
    <w:rsid w:val="09019AAB"/>
    <w:rsid w:val="094A9D2D"/>
    <w:rsid w:val="0B8F5DA4"/>
    <w:rsid w:val="0C1D6912"/>
    <w:rsid w:val="0CC8EA87"/>
    <w:rsid w:val="0E77C2E2"/>
    <w:rsid w:val="0EE88AC1"/>
    <w:rsid w:val="10196F07"/>
    <w:rsid w:val="1257F001"/>
    <w:rsid w:val="129ADC61"/>
    <w:rsid w:val="135D8BBE"/>
    <w:rsid w:val="145BB5C2"/>
    <w:rsid w:val="178101ED"/>
    <w:rsid w:val="1AC3DCE5"/>
    <w:rsid w:val="1C1E6FFB"/>
    <w:rsid w:val="1C2F7AC4"/>
    <w:rsid w:val="1C39BD32"/>
    <w:rsid w:val="1DEC132E"/>
    <w:rsid w:val="1E511C61"/>
    <w:rsid w:val="1F8A1B94"/>
    <w:rsid w:val="200C8F7D"/>
    <w:rsid w:val="20CABDA1"/>
    <w:rsid w:val="21C5B527"/>
    <w:rsid w:val="21E0F844"/>
    <w:rsid w:val="24EBB23B"/>
    <w:rsid w:val="26F08D29"/>
    <w:rsid w:val="282750AE"/>
    <w:rsid w:val="28467566"/>
    <w:rsid w:val="2923A9D5"/>
    <w:rsid w:val="2A1FA3BF"/>
    <w:rsid w:val="2A3799D3"/>
    <w:rsid w:val="2A6B2EAD"/>
    <w:rsid w:val="2AC4EC23"/>
    <w:rsid w:val="2B60DB7A"/>
    <w:rsid w:val="2D67F85E"/>
    <w:rsid w:val="2D75EFC4"/>
    <w:rsid w:val="2EDB141B"/>
    <w:rsid w:val="30E74CB0"/>
    <w:rsid w:val="34E4FEC5"/>
    <w:rsid w:val="353CCA9D"/>
    <w:rsid w:val="361DAAB6"/>
    <w:rsid w:val="36663CD1"/>
    <w:rsid w:val="369ABBA0"/>
    <w:rsid w:val="373EE27D"/>
    <w:rsid w:val="38C4BE08"/>
    <w:rsid w:val="390467E0"/>
    <w:rsid w:val="3B68AFA0"/>
    <w:rsid w:val="3BE90AF2"/>
    <w:rsid w:val="3C3D6477"/>
    <w:rsid w:val="3CADEFB8"/>
    <w:rsid w:val="3FE81315"/>
    <w:rsid w:val="4000A508"/>
    <w:rsid w:val="40D7264F"/>
    <w:rsid w:val="41AB9005"/>
    <w:rsid w:val="42AE6B22"/>
    <w:rsid w:val="42B66706"/>
    <w:rsid w:val="4432F4AC"/>
    <w:rsid w:val="44567DD5"/>
    <w:rsid w:val="44665224"/>
    <w:rsid w:val="45F2F5E0"/>
    <w:rsid w:val="47D7F28A"/>
    <w:rsid w:val="4849D7DE"/>
    <w:rsid w:val="485D979A"/>
    <w:rsid w:val="49BF7ED2"/>
    <w:rsid w:val="4E2D8244"/>
    <w:rsid w:val="4E793A24"/>
    <w:rsid w:val="4F10D3D7"/>
    <w:rsid w:val="50CBCD49"/>
    <w:rsid w:val="518896CD"/>
    <w:rsid w:val="51F6344A"/>
    <w:rsid w:val="5238A5BB"/>
    <w:rsid w:val="52D1089F"/>
    <w:rsid w:val="533FF0C0"/>
    <w:rsid w:val="539B4347"/>
    <w:rsid w:val="54736DA6"/>
    <w:rsid w:val="54BA8340"/>
    <w:rsid w:val="55CF614D"/>
    <w:rsid w:val="56590AEE"/>
    <w:rsid w:val="58974A35"/>
    <w:rsid w:val="5999D2BB"/>
    <w:rsid w:val="5AFF2DB2"/>
    <w:rsid w:val="5CDBD318"/>
    <w:rsid w:val="5E728EBE"/>
    <w:rsid w:val="5EE5324E"/>
    <w:rsid w:val="60229D60"/>
    <w:rsid w:val="609E48A7"/>
    <w:rsid w:val="61717112"/>
    <w:rsid w:val="63DE8C2D"/>
    <w:rsid w:val="64025F53"/>
    <w:rsid w:val="650BB210"/>
    <w:rsid w:val="67612A81"/>
    <w:rsid w:val="68382E08"/>
    <w:rsid w:val="6A53A48A"/>
    <w:rsid w:val="6A731BB5"/>
    <w:rsid w:val="6A896B60"/>
    <w:rsid w:val="6AF8C604"/>
    <w:rsid w:val="6AFAFB2A"/>
    <w:rsid w:val="6B106BE9"/>
    <w:rsid w:val="704EF4D4"/>
    <w:rsid w:val="713EBEF6"/>
    <w:rsid w:val="732BF44A"/>
    <w:rsid w:val="736BACCF"/>
    <w:rsid w:val="7370FF06"/>
    <w:rsid w:val="7417F60D"/>
    <w:rsid w:val="75B87ED5"/>
    <w:rsid w:val="77313DF3"/>
    <w:rsid w:val="77B8C4BC"/>
    <w:rsid w:val="780FE809"/>
    <w:rsid w:val="782FF7C8"/>
    <w:rsid w:val="78766837"/>
    <w:rsid w:val="78C34894"/>
    <w:rsid w:val="79124D44"/>
    <w:rsid w:val="7BB32AC6"/>
    <w:rsid w:val="7C43E38E"/>
    <w:rsid w:val="7D8C3905"/>
    <w:rsid w:val="7E07BFBE"/>
    <w:rsid w:val="7F7A6FA8"/>
    <w:rsid w:val="7F9CCF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D2E10"/>
  <w15:chartTrackingRefBased/>
  <w15:docId w15:val="{8B8FDCD6-D328-4020-84B6-B8B3442C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A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1A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A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1A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1A20"/>
    <w:rPr>
      <w:rFonts w:eastAsiaTheme="minorEastAsia"/>
      <w:color w:val="5A5A5A" w:themeColor="text1" w:themeTint="A5"/>
      <w:spacing w:val="15"/>
    </w:rPr>
  </w:style>
  <w:style w:type="paragraph" w:styleId="Header">
    <w:name w:val="header"/>
    <w:basedOn w:val="Normal"/>
    <w:link w:val="HeaderChar"/>
    <w:uiPriority w:val="99"/>
    <w:unhideWhenUsed/>
    <w:rsid w:val="006D1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A20"/>
  </w:style>
  <w:style w:type="paragraph" w:styleId="Footer">
    <w:name w:val="footer"/>
    <w:basedOn w:val="Normal"/>
    <w:link w:val="FooterChar"/>
    <w:uiPriority w:val="99"/>
    <w:unhideWhenUsed/>
    <w:rsid w:val="006D1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A20"/>
  </w:style>
  <w:style w:type="character" w:customStyle="1" w:styleId="Heading1Char">
    <w:name w:val="Heading 1 Char"/>
    <w:basedOn w:val="DefaultParagraphFont"/>
    <w:link w:val="Heading1"/>
    <w:uiPriority w:val="9"/>
    <w:rsid w:val="006D1A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1A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F5F5F"/>
    <w:pPr>
      <w:ind w:left="720"/>
      <w:contextualSpacing/>
    </w:pPr>
  </w:style>
  <w:style w:type="table" w:styleId="TableGrid">
    <w:name w:val="Table Grid"/>
    <w:basedOn w:val="TableNormal"/>
    <w:uiPriority w:val="39"/>
    <w:rsid w:val="003C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6A3BB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3D22AA"/>
    <w:rPr>
      <w:color w:val="0563C1" w:themeColor="hyperlink"/>
      <w:u w:val="single"/>
    </w:rPr>
  </w:style>
  <w:style w:type="character" w:customStyle="1" w:styleId="UnresolvedMention1">
    <w:name w:val="Unresolved Mention1"/>
    <w:basedOn w:val="DefaultParagraphFont"/>
    <w:uiPriority w:val="99"/>
    <w:semiHidden/>
    <w:unhideWhenUsed/>
    <w:rsid w:val="003D22AA"/>
    <w:rPr>
      <w:color w:val="605E5C"/>
      <w:shd w:val="clear" w:color="auto" w:fill="E1DFDD"/>
    </w:rPr>
  </w:style>
  <w:style w:type="paragraph" w:customStyle="1" w:styleId="paragraph">
    <w:name w:val="paragraph"/>
    <w:basedOn w:val="Normal"/>
    <w:rsid w:val="00E47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477DF"/>
  </w:style>
  <w:style w:type="character" w:customStyle="1" w:styleId="normaltextrun">
    <w:name w:val="normaltextrun"/>
    <w:basedOn w:val="DefaultParagraphFont"/>
    <w:rsid w:val="00E477DF"/>
  </w:style>
  <w:style w:type="character" w:customStyle="1" w:styleId="eop">
    <w:name w:val="eop"/>
    <w:basedOn w:val="DefaultParagraphFont"/>
    <w:rsid w:val="00E477DF"/>
  </w:style>
  <w:style w:type="character" w:customStyle="1" w:styleId="spellingerror">
    <w:name w:val="spellingerror"/>
    <w:basedOn w:val="DefaultParagraphFont"/>
    <w:rsid w:val="00E477DF"/>
  </w:style>
  <w:style w:type="character" w:styleId="CommentReference">
    <w:name w:val="annotation reference"/>
    <w:basedOn w:val="DefaultParagraphFont"/>
    <w:uiPriority w:val="99"/>
    <w:semiHidden/>
    <w:unhideWhenUsed/>
    <w:rsid w:val="00BE1702"/>
    <w:rPr>
      <w:sz w:val="18"/>
      <w:szCs w:val="18"/>
    </w:rPr>
  </w:style>
  <w:style w:type="paragraph" w:styleId="CommentText">
    <w:name w:val="annotation text"/>
    <w:basedOn w:val="Normal"/>
    <w:link w:val="CommentTextChar"/>
    <w:uiPriority w:val="99"/>
    <w:semiHidden/>
    <w:unhideWhenUsed/>
    <w:rsid w:val="00BE1702"/>
    <w:pPr>
      <w:spacing w:line="240" w:lineRule="auto"/>
    </w:pPr>
    <w:rPr>
      <w:sz w:val="24"/>
      <w:szCs w:val="24"/>
    </w:rPr>
  </w:style>
  <w:style w:type="character" w:customStyle="1" w:styleId="CommentTextChar">
    <w:name w:val="Comment Text Char"/>
    <w:basedOn w:val="DefaultParagraphFont"/>
    <w:link w:val="CommentText"/>
    <w:uiPriority w:val="99"/>
    <w:semiHidden/>
    <w:rsid w:val="00BE1702"/>
    <w:rPr>
      <w:sz w:val="24"/>
      <w:szCs w:val="24"/>
    </w:rPr>
  </w:style>
  <w:style w:type="paragraph" w:styleId="CommentSubject">
    <w:name w:val="annotation subject"/>
    <w:basedOn w:val="CommentText"/>
    <w:next w:val="CommentText"/>
    <w:link w:val="CommentSubjectChar"/>
    <w:uiPriority w:val="99"/>
    <w:semiHidden/>
    <w:unhideWhenUsed/>
    <w:rsid w:val="00BE1702"/>
    <w:rPr>
      <w:b/>
      <w:bCs/>
      <w:sz w:val="20"/>
      <w:szCs w:val="20"/>
    </w:rPr>
  </w:style>
  <w:style w:type="character" w:customStyle="1" w:styleId="CommentSubjectChar">
    <w:name w:val="Comment Subject Char"/>
    <w:basedOn w:val="CommentTextChar"/>
    <w:link w:val="CommentSubject"/>
    <w:uiPriority w:val="99"/>
    <w:semiHidden/>
    <w:rsid w:val="00BE1702"/>
    <w:rPr>
      <w:b/>
      <w:bCs/>
      <w:sz w:val="20"/>
      <w:szCs w:val="20"/>
    </w:rPr>
  </w:style>
  <w:style w:type="paragraph" w:styleId="BalloonText">
    <w:name w:val="Balloon Text"/>
    <w:basedOn w:val="Normal"/>
    <w:link w:val="BalloonTextChar"/>
    <w:uiPriority w:val="99"/>
    <w:semiHidden/>
    <w:unhideWhenUsed/>
    <w:rsid w:val="00BE17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1702"/>
    <w:rPr>
      <w:rFonts w:ascii="Times New Roman" w:hAnsi="Times New Roman" w:cs="Times New Roman"/>
      <w:sz w:val="18"/>
      <w:szCs w:val="18"/>
    </w:rPr>
  </w:style>
  <w:style w:type="table" w:customStyle="1" w:styleId="2">
    <w:name w:val="2"/>
    <w:basedOn w:val="TableNormal"/>
    <w:rsid w:val="0027623B"/>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tcPr>
      <w:shd w:val="clear" w:color="auto" w:fill="DBE5F1"/>
    </w:tcPr>
  </w:style>
  <w:style w:type="table" w:styleId="GridTable2-Accent3">
    <w:name w:val="Grid Table 2 Accent 3"/>
    <w:basedOn w:val="TableNormal"/>
    <w:uiPriority w:val="47"/>
    <w:rsid w:val="001155A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B82B92"/>
    <w:rPr>
      <w:color w:val="954F72" w:themeColor="followedHyperlink"/>
      <w:u w:val="single"/>
    </w:rPr>
  </w:style>
  <w:style w:type="character" w:customStyle="1" w:styleId="UnresolvedMention2">
    <w:name w:val="Unresolved Mention2"/>
    <w:basedOn w:val="DefaultParagraphFont"/>
    <w:uiPriority w:val="99"/>
    <w:rsid w:val="00474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2810">
      <w:bodyDiv w:val="1"/>
      <w:marLeft w:val="0"/>
      <w:marRight w:val="0"/>
      <w:marTop w:val="0"/>
      <w:marBottom w:val="0"/>
      <w:divBdr>
        <w:top w:val="none" w:sz="0" w:space="0" w:color="auto"/>
        <w:left w:val="none" w:sz="0" w:space="0" w:color="auto"/>
        <w:bottom w:val="none" w:sz="0" w:space="0" w:color="auto"/>
        <w:right w:val="none" w:sz="0" w:space="0" w:color="auto"/>
      </w:divBdr>
    </w:div>
    <w:div w:id="91903689">
      <w:bodyDiv w:val="1"/>
      <w:marLeft w:val="0"/>
      <w:marRight w:val="0"/>
      <w:marTop w:val="0"/>
      <w:marBottom w:val="0"/>
      <w:divBdr>
        <w:top w:val="none" w:sz="0" w:space="0" w:color="auto"/>
        <w:left w:val="none" w:sz="0" w:space="0" w:color="auto"/>
        <w:bottom w:val="none" w:sz="0" w:space="0" w:color="auto"/>
        <w:right w:val="none" w:sz="0" w:space="0" w:color="auto"/>
      </w:divBdr>
      <w:divsChild>
        <w:div w:id="425660908">
          <w:marLeft w:val="0"/>
          <w:marRight w:val="0"/>
          <w:marTop w:val="0"/>
          <w:marBottom w:val="0"/>
          <w:divBdr>
            <w:top w:val="none" w:sz="0" w:space="0" w:color="auto"/>
            <w:left w:val="none" w:sz="0" w:space="0" w:color="auto"/>
            <w:bottom w:val="none" w:sz="0" w:space="0" w:color="auto"/>
            <w:right w:val="none" w:sz="0" w:space="0" w:color="auto"/>
          </w:divBdr>
        </w:div>
        <w:div w:id="868757918">
          <w:marLeft w:val="0"/>
          <w:marRight w:val="0"/>
          <w:marTop w:val="0"/>
          <w:marBottom w:val="0"/>
          <w:divBdr>
            <w:top w:val="none" w:sz="0" w:space="0" w:color="auto"/>
            <w:left w:val="none" w:sz="0" w:space="0" w:color="auto"/>
            <w:bottom w:val="none" w:sz="0" w:space="0" w:color="auto"/>
            <w:right w:val="none" w:sz="0" w:space="0" w:color="auto"/>
          </w:divBdr>
        </w:div>
      </w:divsChild>
    </w:div>
    <w:div w:id="203106863">
      <w:bodyDiv w:val="1"/>
      <w:marLeft w:val="0"/>
      <w:marRight w:val="0"/>
      <w:marTop w:val="0"/>
      <w:marBottom w:val="0"/>
      <w:divBdr>
        <w:top w:val="none" w:sz="0" w:space="0" w:color="auto"/>
        <w:left w:val="none" w:sz="0" w:space="0" w:color="auto"/>
        <w:bottom w:val="none" w:sz="0" w:space="0" w:color="auto"/>
        <w:right w:val="none" w:sz="0" w:space="0" w:color="auto"/>
      </w:divBdr>
    </w:div>
    <w:div w:id="303200895">
      <w:bodyDiv w:val="1"/>
      <w:marLeft w:val="0"/>
      <w:marRight w:val="0"/>
      <w:marTop w:val="0"/>
      <w:marBottom w:val="0"/>
      <w:divBdr>
        <w:top w:val="none" w:sz="0" w:space="0" w:color="auto"/>
        <w:left w:val="none" w:sz="0" w:space="0" w:color="auto"/>
        <w:bottom w:val="none" w:sz="0" w:space="0" w:color="auto"/>
        <w:right w:val="none" w:sz="0" w:space="0" w:color="auto"/>
      </w:divBdr>
      <w:divsChild>
        <w:div w:id="1281955715">
          <w:marLeft w:val="0"/>
          <w:marRight w:val="0"/>
          <w:marTop w:val="0"/>
          <w:marBottom w:val="0"/>
          <w:divBdr>
            <w:top w:val="none" w:sz="0" w:space="0" w:color="auto"/>
            <w:left w:val="none" w:sz="0" w:space="0" w:color="auto"/>
            <w:bottom w:val="none" w:sz="0" w:space="0" w:color="auto"/>
            <w:right w:val="none" w:sz="0" w:space="0" w:color="auto"/>
          </w:divBdr>
        </w:div>
        <w:div w:id="1730032622">
          <w:marLeft w:val="0"/>
          <w:marRight w:val="0"/>
          <w:marTop w:val="0"/>
          <w:marBottom w:val="0"/>
          <w:divBdr>
            <w:top w:val="none" w:sz="0" w:space="0" w:color="auto"/>
            <w:left w:val="none" w:sz="0" w:space="0" w:color="auto"/>
            <w:bottom w:val="none" w:sz="0" w:space="0" w:color="auto"/>
            <w:right w:val="none" w:sz="0" w:space="0" w:color="auto"/>
          </w:divBdr>
        </w:div>
      </w:divsChild>
    </w:div>
    <w:div w:id="552278367">
      <w:bodyDiv w:val="1"/>
      <w:marLeft w:val="0"/>
      <w:marRight w:val="0"/>
      <w:marTop w:val="0"/>
      <w:marBottom w:val="0"/>
      <w:divBdr>
        <w:top w:val="none" w:sz="0" w:space="0" w:color="auto"/>
        <w:left w:val="none" w:sz="0" w:space="0" w:color="auto"/>
        <w:bottom w:val="none" w:sz="0" w:space="0" w:color="auto"/>
        <w:right w:val="none" w:sz="0" w:space="0" w:color="auto"/>
      </w:divBdr>
    </w:div>
    <w:div w:id="740755573">
      <w:bodyDiv w:val="1"/>
      <w:marLeft w:val="0"/>
      <w:marRight w:val="0"/>
      <w:marTop w:val="0"/>
      <w:marBottom w:val="0"/>
      <w:divBdr>
        <w:top w:val="none" w:sz="0" w:space="0" w:color="auto"/>
        <w:left w:val="none" w:sz="0" w:space="0" w:color="auto"/>
        <w:bottom w:val="none" w:sz="0" w:space="0" w:color="auto"/>
        <w:right w:val="none" w:sz="0" w:space="0" w:color="auto"/>
      </w:divBdr>
      <w:divsChild>
        <w:div w:id="1522739359">
          <w:marLeft w:val="0"/>
          <w:marRight w:val="0"/>
          <w:marTop w:val="0"/>
          <w:marBottom w:val="0"/>
          <w:divBdr>
            <w:top w:val="none" w:sz="0" w:space="0" w:color="auto"/>
            <w:left w:val="none" w:sz="0" w:space="0" w:color="auto"/>
            <w:bottom w:val="none" w:sz="0" w:space="0" w:color="auto"/>
            <w:right w:val="none" w:sz="0" w:space="0" w:color="auto"/>
          </w:divBdr>
        </w:div>
        <w:div w:id="1593928239">
          <w:marLeft w:val="0"/>
          <w:marRight w:val="0"/>
          <w:marTop w:val="0"/>
          <w:marBottom w:val="0"/>
          <w:divBdr>
            <w:top w:val="none" w:sz="0" w:space="0" w:color="auto"/>
            <w:left w:val="none" w:sz="0" w:space="0" w:color="auto"/>
            <w:bottom w:val="none" w:sz="0" w:space="0" w:color="auto"/>
            <w:right w:val="none" w:sz="0" w:space="0" w:color="auto"/>
          </w:divBdr>
        </w:div>
      </w:divsChild>
    </w:div>
    <w:div w:id="1245839932">
      <w:bodyDiv w:val="1"/>
      <w:marLeft w:val="0"/>
      <w:marRight w:val="0"/>
      <w:marTop w:val="0"/>
      <w:marBottom w:val="0"/>
      <w:divBdr>
        <w:top w:val="none" w:sz="0" w:space="0" w:color="auto"/>
        <w:left w:val="none" w:sz="0" w:space="0" w:color="auto"/>
        <w:bottom w:val="none" w:sz="0" w:space="0" w:color="auto"/>
        <w:right w:val="none" w:sz="0" w:space="0" w:color="auto"/>
      </w:divBdr>
      <w:divsChild>
        <w:div w:id="70935347">
          <w:marLeft w:val="0"/>
          <w:marRight w:val="0"/>
          <w:marTop w:val="0"/>
          <w:marBottom w:val="0"/>
          <w:divBdr>
            <w:top w:val="none" w:sz="0" w:space="0" w:color="auto"/>
            <w:left w:val="none" w:sz="0" w:space="0" w:color="auto"/>
            <w:bottom w:val="none" w:sz="0" w:space="0" w:color="auto"/>
            <w:right w:val="none" w:sz="0" w:space="0" w:color="auto"/>
          </w:divBdr>
        </w:div>
        <w:div w:id="74594327">
          <w:marLeft w:val="0"/>
          <w:marRight w:val="0"/>
          <w:marTop w:val="0"/>
          <w:marBottom w:val="0"/>
          <w:divBdr>
            <w:top w:val="none" w:sz="0" w:space="0" w:color="auto"/>
            <w:left w:val="none" w:sz="0" w:space="0" w:color="auto"/>
            <w:bottom w:val="none" w:sz="0" w:space="0" w:color="auto"/>
            <w:right w:val="none" w:sz="0" w:space="0" w:color="auto"/>
          </w:divBdr>
        </w:div>
        <w:div w:id="109589399">
          <w:marLeft w:val="0"/>
          <w:marRight w:val="0"/>
          <w:marTop w:val="0"/>
          <w:marBottom w:val="0"/>
          <w:divBdr>
            <w:top w:val="none" w:sz="0" w:space="0" w:color="auto"/>
            <w:left w:val="none" w:sz="0" w:space="0" w:color="auto"/>
            <w:bottom w:val="none" w:sz="0" w:space="0" w:color="auto"/>
            <w:right w:val="none" w:sz="0" w:space="0" w:color="auto"/>
          </w:divBdr>
        </w:div>
        <w:div w:id="334648989">
          <w:marLeft w:val="0"/>
          <w:marRight w:val="0"/>
          <w:marTop w:val="0"/>
          <w:marBottom w:val="0"/>
          <w:divBdr>
            <w:top w:val="none" w:sz="0" w:space="0" w:color="auto"/>
            <w:left w:val="none" w:sz="0" w:space="0" w:color="auto"/>
            <w:bottom w:val="none" w:sz="0" w:space="0" w:color="auto"/>
            <w:right w:val="none" w:sz="0" w:space="0" w:color="auto"/>
          </w:divBdr>
        </w:div>
        <w:div w:id="771316218">
          <w:marLeft w:val="0"/>
          <w:marRight w:val="0"/>
          <w:marTop w:val="0"/>
          <w:marBottom w:val="0"/>
          <w:divBdr>
            <w:top w:val="none" w:sz="0" w:space="0" w:color="auto"/>
            <w:left w:val="none" w:sz="0" w:space="0" w:color="auto"/>
            <w:bottom w:val="none" w:sz="0" w:space="0" w:color="auto"/>
            <w:right w:val="none" w:sz="0" w:space="0" w:color="auto"/>
          </w:divBdr>
        </w:div>
        <w:div w:id="909727614">
          <w:marLeft w:val="0"/>
          <w:marRight w:val="0"/>
          <w:marTop w:val="0"/>
          <w:marBottom w:val="0"/>
          <w:divBdr>
            <w:top w:val="none" w:sz="0" w:space="0" w:color="auto"/>
            <w:left w:val="none" w:sz="0" w:space="0" w:color="auto"/>
            <w:bottom w:val="none" w:sz="0" w:space="0" w:color="auto"/>
            <w:right w:val="none" w:sz="0" w:space="0" w:color="auto"/>
          </w:divBdr>
        </w:div>
        <w:div w:id="919295144">
          <w:marLeft w:val="0"/>
          <w:marRight w:val="0"/>
          <w:marTop w:val="0"/>
          <w:marBottom w:val="0"/>
          <w:divBdr>
            <w:top w:val="none" w:sz="0" w:space="0" w:color="auto"/>
            <w:left w:val="none" w:sz="0" w:space="0" w:color="auto"/>
            <w:bottom w:val="none" w:sz="0" w:space="0" w:color="auto"/>
            <w:right w:val="none" w:sz="0" w:space="0" w:color="auto"/>
          </w:divBdr>
        </w:div>
        <w:div w:id="1198004297">
          <w:marLeft w:val="0"/>
          <w:marRight w:val="0"/>
          <w:marTop w:val="0"/>
          <w:marBottom w:val="0"/>
          <w:divBdr>
            <w:top w:val="none" w:sz="0" w:space="0" w:color="auto"/>
            <w:left w:val="none" w:sz="0" w:space="0" w:color="auto"/>
            <w:bottom w:val="none" w:sz="0" w:space="0" w:color="auto"/>
            <w:right w:val="none" w:sz="0" w:space="0" w:color="auto"/>
          </w:divBdr>
        </w:div>
        <w:div w:id="1314026541">
          <w:marLeft w:val="0"/>
          <w:marRight w:val="0"/>
          <w:marTop w:val="0"/>
          <w:marBottom w:val="0"/>
          <w:divBdr>
            <w:top w:val="none" w:sz="0" w:space="0" w:color="auto"/>
            <w:left w:val="none" w:sz="0" w:space="0" w:color="auto"/>
            <w:bottom w:val="none" w:sz="0" w:space="0" w:color="auto"/>
            <w:right w:val="none" w:sz="0" w:space="0" w:color="auto"/>
          </w:divBdr>
        </w:div>
        <w:div w:id="1315068257">
          <w:marLeft w:val="0"/>
          <w:marRight w:val="0"/>
          <w:marTop w:val="0"/>
          <w:marBottom w:val="0"/>
          <w:divBdr>
            <w:top w:val="none" w:sz="0" w:space="0" w:color="auto"/>
            <w:left w:val="none" w:sz="0" w:space="0" w:color="auto"/>
            <w:bottom w:val="none" w:sz="0" w:space="0" w:color="auto"/>
            <w:right w:val="none" w:sz="0" w:space="0" w:color="auto"/>
          </w:divBdr>
        </w:div>
        <w:div w:id="1333416357">
          <w:marLeft w:val="0"/>
          <w:marRight w:val="0"/>
          <w:marTop w:val="0"/>
          <w:marBottom w:val="0"/>
          <w:divBdr>
            <w:top w:val="none" w:sz="0" w:space="0" w:color="auto"/>
            <w:left w:val="none" w:sz="0" w:space="0" w:color="auto"/>
            <w:bottom w:val="none" w:sz="0" w:space="0" w:color="auto"/>
            <w:right w:val="none" w:sz="0" w:space="0" w:color="auto"/>
          </w:divBdr>
        </w:div>
        <w:div w:id="1401827479">
          <w:marLeft w:val="0"/>
          <w:marRight w:val="0"/>
          <w:marTop w:val="0"/>
          <w:marBottom w:val="0"/>
          <w:divBdr>
            <w:top w:val="none" w:sz="0" w:space="0" w:color="auto"/>
            <w:left w:val="none" w:sz="0" w:space="0" w:color="auto"/>
            <w:bottom w:val="none" w:sz="0" w:space="0" w:color="auto"/>
            <w:right w:val="none" w:sz="0" w:space="0" w:color="auto"/>
          </w:divBdr>
        </w:div>
        <w:div w:id="1588925888">
          <w:marLeft w:val="0"/>
          <w:marRight w:val="0"/>
          <w:marTop w:val="0"/>
          <w:marBottom w:val="0"/>
          <w:divBdr>
            <w:top w:val="none" w:sz="0" w:space="0" w:color="auto"/>
            <w:left w:val="none" w:sz="0" w:space="0" w:color="auto"/>
            <w:bottom w:val="none" w:sz="0" w:space="0" w:color="auto"/>
            <w:right w:val="none" w:sz="0" w:space="0" w:color="auto"/>
          </w:divBdr>
        </w:div>
        <w:div w:id="1677614507">
          <w:marLeft w:val="0"/>
          <w:marRight w:val="0"/>
          <w:marTop w:val="0"/>
          <w:marBottom w:val="0"/>
          <w:divBdr>
            <w:top w:val="none" w:sz="0" w:space="0" w:color="auto"/>
            <w:left w:val="none" w:sz="0" w:space="0" w:color="auto"/>
            <w:bottom w:val="none" w:sz="0" w:space="0" w:color="auto"/>
            <w:right w:val="none" w:sz="0" w:space="0" w:color="auto"/>
          </w:divBdr>
        </w:div>
        <w:div w:id="1988822168">
          <w:marLeft w:val="0"/>
          <w:marRight w:val="0"/>
          <w:marTop w:val="0"/>
          <w:marBottom w:val="0"/>
          <w:divBdr>
            <w:top w:val="none" w:sz="0" w:space="0" w:color="auto"/>
            <w:left w:val="none" w:sz="0" w:space="0" w:color="auto"/>
            <w:bottom w:val="none" w:sz="0" w:space="0" w:color="auto"/>
            <w:right w:val="none" w:sz="0" w:space="0" w:color="auto"/>
          </w:divBdr>
        </w:div>
        <w:div w:id="2055494984">
          <w:marLeft w:val="0"/>
          <w:marRight w:val="0"/>
          <w:marTop w:val="0"/>
          <w:marBottom w:val="0"/>
          <w:divBdr>
            <w:top w:val="none" w:sz="0" w:space="0" w:color="auto"/>
            <w:left w:val="none" w:sz="0" w:space="0" w:color="auto"/>
            <w:bottom w:val="none" w:sz="0" w:space="0" w:color="auto"/>
            <w:right w:val="none" w:sz="0" w:space="0" w:color="auto"/>
          </w:divBdr>
        </w:div>
      </w:divsChild>
    </w:div>
    <w:div w:id="1254705565">
      <w:bodyDiv w:val="1"/>
      <w:marLeft w:val="0"/>
      <w:marRight w:val="0"/>
      <w:marTop w:val="0"/>
      <w:marBottom w:val="0"/>
      <w:divBdr>
        <w:top w:val="none" w:sz="0" w:space="0" w:color="auto"/>
        <w:left w:val="none" w:sz="0" w:space="0" w:color="auto"/>
        <w:bottom w:val="none" w:sz="0" w:space="0" w:color="auto"/>
        <w:right w:val="none" w:sz="0" w:space="0" w:color="auto"/>
      </w:divBdr>
    </w:div>
    <w:div w:id="1269891778">
      <w:bodyDiv w:val="1"/>
      <w:marLeft w:val="0"/>
      <w:marRight w:val="0"/>
      <w:marTop w:val="0"/>
      <w:marBottom w:val="0"/>
      <w:divBdr>
        <w:top w:val="none" w:sz="0" w:space="0" w:color="auto"/>
        <w:left w:val="none" w:sz="0" w:space="0" w:color="auto"/>
        <w:bottom w:val="none" w:sz="0" w:space="0" w:color="auto"/>
        <w:right w:val="none" w:sz="0" w:space="0" w:color="auto"/>
      </w:divBdr>
    </w:div>
    <w:div w:id="13369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ulia.bodnar@eitfood.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itfood.eu/entrepreneurship/projects/legal-support." TargetMode="External"/><Relationship Id="rId17" Type="http://schemas.openxmlformats.org/officeDocument/2006/relationships/hyperlink" Target="mailto:yulia.bodnar@eitfood.eu" TargetMode="External"/><Relationship Id="rId2" Type="http://schemas.openxmlformats.org/officeDocument/2006/relationships/customXml" Target="../customXml/item2.xml"/><Relationship Id="rId16" Type="http://schemas.openxmlformats.org/officeDocument/2006/relationships/hyperlink" Target="mailto:yulia.bodnar@eitfood.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tfood.eu" TargetMode="External"/><Relationship Id="rId5" Type="http://schemas.openxmlformats.org/officeDocument/2006/relationships/numbering" Target="numbering.xml"/><Relationship Id="rId15" Type="http://schemas.openxmlformats.org/officeDocument/2006/relationships/hyperlink" Target="https://eitfoodivzw.sharepoint.com/sites/eitfoodimt/Freigegebene%20Dokumente/Forms/AllItems.aspx?id=%2Fsites%2Feitfoodimt%2FFreigegebene%20Dokumente%2FEIT%20Food%20Business%20Creation%2FRIS%2F2020%2FLegal%20and%20Accounting%20Support%2FTerms%20%26%20Conditions%2FLegal%20and%20Accouting%20Support%20%2D%20Terms%20%26%20Conditions%2Epdf&amp;parent=%2Fsites%2Feitfoodimt%2FFreigegebene%20Dokumente%2FEIT%20Food%20Business%20Creation%2FRIS%2F2020%2FLegal%20and%20Accounting%20Support%2FTerms%20%26%20Conditions&amp;p=true&amp;originalPath=aHR0cHM6Ly9laXRmb29kaXZ6dy5zaGFyZXBvaW50LmNvbS86Yjovcy9laXRmb29kaW10L0VkNEpfenZhaVhkSXR0eU5YSlBqZUlJQlItUDZnc2ZrSFlraS1ISHp1d0x5ZEE_cnRpbWU9YzQxdHRjLXYxMG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foodivzw.sharepoint.com/sites/eitfoodimt/Freigegebene%20Dokumente/Forms/AllItems.aspx?id=%2Fsites%2Feitfoodimt%2FFreigegebene%20Dokumente%2FEIT%20Food%20Business%20Creation%2FRIS%2F2020%2FLegal%20and%20Accounting%20Support%2FTerms%20%26%20Conditions%2FLegal%20and%20Accouting%20Support%20%2D%20Terms%20%26%20Conditions%2Epdf&amp;parent=%2Fsites%2Feitfoodimt%2FFreigegebene%20Dokumente%2FEIT%20Food%20Business%20Creation%2FRIS%2F2020%2FLegal%20and%20Accounting%20Support%2FTerms%20%26%20Conditions&amp;p=true&amp;originalPath=aHR0cHM6Ly9laXRmb29kaXZ6dy5zaGFyZXBvaW50LmNvbS86Yjovcy9laXRmb29kaW10L0VkNEpfenZhaVhkSXR0eU5YSlBqZUlJQlItUDZnc2ZrSFlraS1ISHp1d0x5ZEE_cnRpbWU9YzQxdHRjLXYxMG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A0E929B6464498A6B03AD32F45E6D" ma:contentTypeVersion="13" ma:contentTypeDescription="Create a new document." ma:contentTypeScope="" ma:versionID="52dc6fa8107bc8b25e4446d65abecffd">
  <xsd:schema xmlns:xsd="http://www.w3.org/2001/XMLSchema" xmlns:xs="http://www.w3.org/2001/XMLSchema" xmlns:p="http://schemas.microsoft.com/office/2006/metadata/properties" xmlns:ns2="95afc775-fbfb-466b-9902-19878ca1f19f" xmlns:ns3="be2267e0-65be-461c-85a0-d41cfff922f2" targetNamespace="http://schemas.microsoft.com/office/2006/metadata/properties" ma:root="true" ma:fieldsID="11e2097fd206980a5323fecbb808a37b" ns2:_="" ns3:_="">
    <xsd:import namespace="95afc775-fbfb-466b-9902-19878ca1f19f"/>
    <xsd:import namespace="be2267e0-65be-461c-85a0-d41cfff922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fc775-fbfb-466b-9902-19878ca1f1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267e0-65be-461c-85a0-d41cfff922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5afc775-fbfb-466b-9902-19878ca1f19f">
      <UserInfo>
        <DisplayName>Yulia Bodnar</DisplayName>
        <AccountId>1286</AccountId>
        <AccountType/>
      </UserInfo>
    </SharedWithUsers>
    <status xmlns="be2267e0-65be-461c-85a0-d41cfff922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AF519F-5407-4F56-A638-2FC5F7F8B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fc775-fbfb-466b-9902-19878ca1f19f"/>
    <ds:schemaRef ds:uri="be2267e0-65be-461c-85a0-d41cfff92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6DA83-616A-443F-9CBB-B2D3F2816F6F}">
  <ds:schemaRefs>
    <ds:schemaRef ds:uri="http://schemas.microsoft.com/sharepoint/v3/contenttype/forms"/>
  </ds:schemaRefs>
</ds:datastoreItem>
</file>

<file path=customXml/itemProps3.xml><?xml version="1.0" encoding="utf-8"?>
<ds:datastoreItem xmlns:ds="http://schemas.openxmlformats.org/officeDocument/2006/customXml" ds:itemID="{FB908F9C-E8E5-40C9-9C05-B47AFADC0673}">
  <ds:schemaRefs>
    <ds:schemaRef ds:uri="http://schemas.microsoft.com/office/2006/metadata/properties"/>
    <ds:schemaRef ds:uri="http://schemas.microsoft.com/office/infopath/2007/PartnerControls"/>
    <ds:schemaRef ds:uri="95afc775-fbfb-466b-9902-19878ca1f19f"/>
    <ds:schemaRef ds:uri="be2267e0-65be-461c-85a0-d41cfff922f2"/>
  </ds:schemaRefs>
</ds:datastoreItem>
</file>

<file path=customXml/itemProps4.xml><?xml version="1.0" encoding="utf-8"?>
<ds:datastoreItem xmlns:ds="http://schemas.openxmlformats.org/officeDocument/2006/customXml" ds:itemID="{ADECD244-6ACC-4157-B6F5-AA8206A2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Gridley</dc:creator>
  <cp:keywords/>
  <dc:description/>
  <cp:lastModifiedBy>Yulia Bodnar</cp:lastModifiedBy>
  <cp:revision>2</cp:revision>
  <cp:lastPrinted>2020-02-13T09:20:00Z</cp:lastPrinted>
  <dcterms:created xsi:type="dcterms:W3CDTF">2020-02-17T11:16:00Z</dcterms:created>
  <dcterms:modified xsi:type="dcterms:W3CDTF">2020-02-17T11:16:00Z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0x010100878A0E929B6464498A6B03AD32F45E6D</vt:lpwstr>
  </property>
  <property fmtid="{D5CDD505-2E9C-101B-9397-08002B2CF9AE}" pid="3" name="AuthorIds_UIVersion_4096">
    <vt:lpwstr>381</vt:lpwstr>
  </property>
  <property fmtid="{D5CDD505-2E9C-101B-9397-08002B2CF9AE}" pid="4" name="AuthorIds_UIVersion_2048">
    <vt:lpwstr>381</vt:lpwstr>
  </property>
</Properties>
</file>