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p w:rsidRPr="00830E5A" w:rsidR="00ED341C" w:rsidP="007E6E47" w:rsidRDefault="0075618F" w14:paraId="621266C0" w14:textId="6B442F50">
      <w:pPr>
        <w:pStyle w:val="Heading1"/>
        <w:rPr>
          <w:lang w:val="en-GB"/>
        </w:rPr>
      </w:pPr>
      <w:r w:rsidRPr="67AE95B0" w:rsidR="0075618F">
        <w:rPr>
          <w:lang w:val="en-GB"/>
        </w:rPr>
        <w:t xml:space="preserve">EIT Food </w:t>
      </w:r>
      <w:r w:rsidRPr="67AE95B0" w:rsidR="00446677">
        <w:rPr>
          <w:lang w:val="en-GB"/>
        </w:rPr>
        <w:t>Launch Plan</w:t>
      </w:r>
      <w:r w:rsidRPr="67AE95B0" w:rsidR="00446677">
        <w:rPr>
          <w:lang w:val="en-GB"/>
        </w:rPr>
        <w:t xml:space="preserve"> </w:t>
      </w:r>
      <w:r w:rsidRPr="67AE95B0" w:rsidR="00455DD5">
        <w:rPr>
          <w:lang w:val="en-GB"/>
        </w:rPr>
        <w:t xml:space="preserve">Template </w:t>
      </w:r>
    </w:p>
    <w:p w:rsidRPr="00830E5A" w:rsidR="00595AC0" w:rsidP="004B4DFC" w:rsidRDefault="00595AC0" w14:paraId="36FCD648" w14:textId="77777777"/>
    <w:p w:rsidRPr="00830E5A" w:rsidR="00F3218F" w:rsidRDefault="00D82C1E" w14:paraId="46D09757" w14:textId="0C79FF67">
      <w:r w:rsidRPr="00830E5A">
        <w:rPr>
          <w:b/>
          <w:bCs/>
          <w:u w:val="single"/>
        </w:rPr>
        <w:t>INSTRUCTIONS:</w:t>
      </w:r>
    </w:p>
    <w:p w:rsidRPr="00C91ADA" w:rsidR="00106201" w:rsidRDefault="00424AAC" w14:paraId="63E8F090" w14:textId="110CF7FD">
      <w:r w:rsidR="00424AAC">
        <w:rPr/>
        <w:t>The followi</w:t>
      </w:r>
      <w:r w:rsidR="003C3B09">
        <w:rPr/>
        <w:t xml:space="preserve">ng template serves as a </w:t>
      </w:r>
      <w:r w:rsidR="00B00BED">
        <w:rPr/>
        <w:t xml:space="preserve">guide </w:t>
      </w:r>
      <w:r w:rsidR="003C3B09">
        <w:rPr/>
        <w:t xml:space="preserve">for you to provide EIT Food evaluators with </w:t>
      </w:r>
      <w:r w:rsidR="2DAF519B">
        <w:rPr/>
        <w:t>a</w:t>
      </w:r>
      <w:r w:rsidR="003C3B09">
        <w:rPr/>
        <w:t xml:space="preserve"> </w:t>
      </w:r>
      <w:r w:rsidR="00F97955">
        <w:rPr/>
        <w:t>required component of the proposal application</w:t>
      </w:r>
      <w:r w:rsidR="0F6DA810">
        <w:rPr/>
        <w:t xml:space="preserve">: </w:t>
      </w:r>
      <w:r w:rsidR="00FE4499">
        <w:rPr/>
        <w:t xml:space="preserve">a </w:t>
      </w:r>
      <w:r w:rsidR="00446677">
        <w:rPr/>
        <w:t>Launch</w:t>
      </w:r>
      <w:r w:rsidR="00446677">
        <w:rPr/>
        <w:t xml:space="preserve"> </w:t>
      </w:r>
      <w:r w:rsidR="009D6A06">
        <w:rPr/>
        <w:t>P</w:t>
      </w:r>
      <w:r w:rsidR="00FE4499">
        <w:rPr/>
        <w:t>lan</w:t>
      </w:r>
      <w:r w:rsidR="7AC17F17">
        <w:rPr/>
        <w:t>.</w:t>
      </w:r>
    </w:p>
    <w:p w:rsidRPr="00C91ADA" w:rsidR="00424AAC" w:rsidRDefault="0017127D" w14:paraId="1B7742A1" w14:textId="11B6AFE4">
      <w:r w:rsidR="0017127D">
        <w:rPr/>
        <w:t xml:space="preserve">The </w:t>
      </w:r>
      <w:r w:rsidR="00446677">
        <w:rPr/>
        <w:t>Launch</w:t>
      </w:r>
      <w:r w:rsidR="00446677">
        <w:rPr/>
        <w:t xml:space="preserve"> </w:t>
      </w:r>
      <w:r w:rsidR="0017127D">
        <w:rPr/>
        <w:t>Plan</w:t>
      </w:r>
      <w:r w:rsidR="00550812">
        <w:rPr/>
        <w:t xml:space="preserve"> and any supporting documents you wish to share </w:t>
      </w:r>
      <w:r w:rsidRPr="194C7D21" w:rsidR="00550812">
        <w:rPr>
          <w:b w:val="1"/>
          <w:bCs w:val="1"/>
          <w:u w:val="single"/>
        </w:rPr>
        <w:t xml:space="preserve">must be uploaded </w:t>
      </w:r>
      <w:r w:rsidRPr="194C7D21" w:rsidR="00F3218F">
        <w:rPr>
          <w:b w:val="1"/>
          <w:bCs w:val="1"/>
          <w:u w:val="single"/>
        </w:rPr>
        <w:t>as a single PDF document</w:t>
      </w:r>
      <w:r w:rsidRPr="194C7D21" w:rsidR="0058467C">
        <w:rPr>
          <w:b w:val="1"/>
          <w:bCs w:val="1"/>
          <w:u w:val="single"/>
        </w:rPr>
        <w:t xml:space="preserve"> with you</w:t>
      </w:r>
      <w:r w:rsidRPr="194C7D21" w:rsidR="00106201">
        <w:rPr>
          <w:b w:val="1"/>
          <w:bCs w:val="1"/>
          <w:u w:val="single"/>
        </w:rPr>
        <w:t>r</w:t>
      </w:r>
      <w:r w:rsidRPr="194C7D21" w:rsidR="0058467C">
        <w:rPr>
          <w:b w:val="1"/>
          <w:bCs w:val="1"/>
          <w:u w:val="single"/>
        </w:rPr>
        <w:t xml:space="preserve"> application</w:t>
      </w:r>
      <w:r w:rsidRPr="194C7D21" w:rsidR="00822B8E">
        <w:rPr>
          <w:b w:val="1"/>
          <w:bCs w:val="1"/>
        </w:rPr>
        <w:t xml:space="preserve">. </w:t>
      </w:r>
      <w:r w:rsidR="00921076">
        <w:rPr/>
        <w:t>Please consider a page limit of 10 pages or 20 slides.</w:t>
      </w:r>
    </w:p>
    <w:p w:rsidRPr="008C10E0" w:rsidR="00F97955" w:rsidP="008C10E0" w:rsidRDefault="00F97955" w14:paraId="641187CB" w14:textId="5173E65B">
      <w:pPr>
        <w:pStyle w:val="ListParagraph"/>
        <w:numPr>
          <w:ilvl w:val="0"/>
          <w:numId w:val="10"/>
        </w:numPr>
        <w:spacing w:before="240"/>
        <w:ind w:left="284" w:hanging="284"/>
        <w:rPr>
          <w:b/>
          <w:bCs/>
        </w:rPr>
      </w:pPr>
      <w:r w:rsidRPr="008C10E0">
        <w:rPr>
          <w:b/>
          <w:bCs/>
        </w:rPr>
        <w:t xml:space="preserve">A </w:t>
      </w:r>
      <w:r w:rsidR="00446677">
        <w:rPr>
          <w:b/>
          <w:bCs/>
        </w:rPr>
        <w:t>Launch</w:t>
      </w:r>
      <w:r w:rsidRPr="008C10E0" w:rsidR="00446677">
        <w:rPr>
          <w:b/>
          <w:bCs/>
        </w:rPr>
        <w:t xml:space="preserve"> </w:t>
      </w:r>
      <w:r w:rsidRPr="008C10E0" w:rsidR="00ED341C">
        <w:rPr>
          <w:b/>
          <w:bCs/>
        </w:rPr>
        <w:t>P</w:t>
      </w:r>
      <w:r w:rsidRPr="008C10E0">
        <w:rPr>
          <w:b/>
          <w:bCs/>
        </w:rPr>
        <w:t>lan</w:t>
      </w:r>
    </w:p>
    <w:p w:rsidRPr="008C10E0" w:rsidR="00106201" w:rsidRDefault="00B32DAE" w14:paraId="381E62C8" w14:textId="66590C8B">
      <w:r w:rsidRPr="008C10E0">
        <w:t xml:space="preserve">Please provide a </w:t>
      </w:r>
      <w:r w:rsidR="00446677">
        <w:t>launch</w:t>
      </w:r>
      <w:r w:rsidRPr="008C10E0" w:rsidR="00446677">
        <w:t xml:space="preserve"> </w:t>
      </w:r>
      <w:r w:rsidRPr="008C10E0">
        <w:t xml:space="preserve">plan that demonstrates your ability to </w:t>
      </w:r>
      <w:r w:rsidRPr="008C10E0" w:rsidR="4D40470C">
        <w:t xml:space="preserve">build </w:t>
      </w:r>
      <w:r w:rsidRPr="008C10E0" w:rsidR="52E98D68">
        <w:t xml:space="preserve">commercial </w:t>
      </w:r>
      <w:r w:rsidRPr="008C10E0" w:rsidR="4D40470C">
        <w:t xml:space="preserve">value from new intellectual property </w:t>
      </w:r>
      <w:r w:rsidRPr="008C10E0" w:rsidR="038CE532">
        <w:t xml:space="preserve">(IP) </w:t>
      </w:r>
      <w:r w:rsidRPr="008C10E0" w:rsidR="4D40470C">
        <w:t xml:space="preserve">or </w:t>
      </w:r>
      <w:r w:rsidRPr="008C10E0">
        <w:t>bring innovation</w:t>
      </w:r>
      <w:r w:rsidRPr="008C10E0" w:rsidR="0D3A533D">
        <w:t>s</w:t>
      </w:r>
      <w:r w:rsidRPr="008C10E0">
        <w:t xml:space="preserve"> </w:t>
      </w:r>
      <w:r w:rsidRPr="008C10E0" w:rsidR="00C125E5">
        <w:t>to</w:t>
      </w:r>
      <w:r w:rsidRPr="008C10E0">
        <w:t xml:space="preserve"> the market </w:t>
      </w:r>
      <w:r w:rsidRPr="008C10E0" w:rsidR="00F36C1A">
        <w:t xml:space="preserve">and at </w:t>
      </w:r>
      <w:r w:rsidRPr="008C10E0">
        <w:t xml:space="preserve">scale. </w:t>
      </w:r>
    </w:p>
    <w:p w:rsidRPr="008C10E0" w:rsidR="00EB157D" w:rsidRDefault="00C86179" w14:paraId="61389849" w14:textId="1005586F">
      <w:r w:rsidRPr="008C10E0">
        <w:t xml:space="preserve">Feel free to </w:t>
      </w:r>
      <w:r w:rsidRPr="008C10E0" w:rsidR="00CF04F7">
        <w:t>share your</w:t>
      </w:r>
      <w:r w:rsidRPr="008C10E0">
        <w:t xml:space="preserve"> existing business plan materials</w:t>
      </w:r>
      <w:r w:rsidRPr="008C10E0" w:rsidR="00CF04F7">
        <w:t xml:space="preserve"> with us</w:t>
      </w:r>
      <w:r w:rsidRPr="008C10E0">
        <w:t xml:space="preserve">, use your own layout, include figures, and modify the </w:t>
      </w:r>
      <w:r w:rsidRPr="008C10E0" w:rsidR="00433869">
        <w:t xml:space="preserve">proposed </w:t>
      </w:r>
      <w:r w:rsidRPr="008C10E0">
        <w:t xml:space="preserve">structure to fit your story. The information will be evaluated based on </w:t>
      </w:r>
      <w:r w:rsidRPr="008C10E0" w:rsidR="00AA1348">
        <w:t>its</w:t>
      </w:r>
      <w:r w:rsidRPr="008C10E0" w:rsidR="00EA01D5">
        <w:t xml:space="preserve"> content, completeness, </w:t>
      </w:r>
      <w:r w:rsidRPr="008C10E0">
        <w:t xml:space="preserve">level of detail and credibility. </w:t>
      </w:r>
    </w:p>
    <w:p w:rsidRPr="008C10E0" w:rsidR="00C86179" w:rsidRDefault="00EA01D5" w14:paraId="21FC0201" w14:textId="49F899FF">
      <w:r w:rsidRPr="008C10E0">
        <w:t xml:space="preserve">The chapters and sections below can be used as guidance to ensure </w:t>
      </w:r>
      <w:r w:rsidRPr="008C10E0" w:rsidR="00A47A38">
        <w:t xml:space="preserve">you include the most critical components of the commercialisation strategy. </w:t>
      </w:r>
    </w:p>
    <w:p w:rsidRPr="00830E5A" w:rsidR="00275907" w:rsidP="67AE95B0" w:rsidRDefault="00275907" w14:paraId="544AED29" w14:textId="16A41F20">
      <w:pPr>
        <w:spacing w:after="0"/>
      </w:pPr>
      <w:r w:rsidR="008970DD">
        <w:rPr/>
        <w:t xml:space="preserve">If there are more exploiting parties in the consortium, it is </w:t>
      </w:r>
      <w:r w:rsidR="008970DD">
        <w:rPr/>
        <w:t>advised to prepare</w:t>
      </w:r>
      <w:r w:rsidR="008970DD">
        <w:rPr/>
        <w:t xml:space="preserve"> the commercialisation</w:t>
      </w:r>
      <w:r w:rsidR="00C808A5">
        <w:rPr/>
        <w:t>/launch</w:t>
      </w:r>
      <w:r w:rsidR="008970DD">
        <w:rPr/>
        <w:t xml:space="preserve"> strategy per exploiting party. </w:t>
      </w:r>
    </w:p>
    <w:p w:rsidR="67AE95B0" w:rsidRDefault="67AE95B0" w14:paraId="43F99B96" w14:textId="3B1F80FC"/>
    <w:p w:rsidRPr="00830E5A" w:rsidR="00267C74" w:rsidP="00213E44" w:rsidRDefault="00C808A5" w14:paraId="17C96ADA" w14:textId="01432863">
      <w:pPr>
        <w:pStyle w:val="Heading1"/>
        <w:rPr>
          <w:lang w:val="en-GB"/>
        </w:rPr>
      </w:pPr>
      <w:r>
        <w:rPr>
          <w:lang w:val="en-GB"/>
        </w:rPr>
        <w:lastRenderedPageBreak/>
        <w:t>Launch</w:t>
      </w:r>
      <w:r w:rsidRPr="00830E5A">
        <w:rPr>
          <w:lang w:val="en-GB"/>
        </w:rPr>
        <w:t xml:space="preserve"> </w:t>
      </w:r>
      <w:r w:rsidRPr="00830E5A" w:rsidR="00A55E71">
        <w:rPr>
          <w:lang w:val="en-GB"/>
        </w:rPr>
        <w:t xml:space="preserve">Plan </w:t>
      </w:r>
      <w:r w:rsidR="00E53CC8">
        <w:rPr>
          <w:lang w:val="en-GB"/>
        </w:rPr>
        <w:t>Guide</w:t>
      </w:r>
    </w:p>
    <w:p w:rsidRPr="00830E5A" w:rsidR="00267C74" w:rsidP="00EA01D5" w:rsidRDefault="00267C74" w14:paraId="616F1679" w14:textId="77777777">
      <w:pPr>
        <w:spacing w:after="0"/>
        <w:rPr>
          <w:b/>
          <w:bCs/>
          <w:u w:val="single"/>
        </w:rPr>
      </w:pPr>
    </w:p>
    <w:p w:rsidRPr="00830E5A" w:rsidR="008C7591" w:rsidP="00EA01D5" w:rsidRDefault="00C86179" w14:paraId="102B6E08" w14:textId="35ADA3BB">
      <w:pPr>
        <w:spacing w:after="0"/>
        <w:rPr>
          <w:b/>
          <w:bCs/>
          <w:u w:val="single"/>
        </w:rPr>
      </w:pPr>
      <w:r w:rsidRPr="00830E5A">
        <w:rPr>
          <w:b/>
          <w:bCs/>
          <w:u w:val="single"/>
        </w:rPr>
        <w:t xml:space="preserve">SUMMARY </w:t>
      </w:r>
    </w:p>
    <w:p w:rsidRPr="00830E5A" w:rsidR="008C7591" w:rsidRDefault="00F11DD4" w14:paraId="56AF09D6" w14:textId="55D873F6">
      <w:pPr>
        <w:rPr>
          <w:i/>
          <w:iCs/>
        </w:rPr>
      </w:pPr>
      <w:r w:rsidRPr="00830E5A">
        <w:rPr>
          <w:i/>
          <w:iCs/>
        </w:rPr>
        <w:t>Please p</w:t>
      </w:r>
      <w:r w:rsidRPr="00830E5A" w:rsidR="00E1706E">
        <w:rPr>
          <w:i/>
          <w:iCs/>
        </w:rPr>
        <w:t xml:space="preserve">rovide a concise overview of your </w:t>
      </w:r>
      <w:r w:rsidR="00C808A5">
        <w:rPr>
          <w:i/>
          <w:iCs/>
        </w:rPr>
        <w:t>Launch</w:t>
      </w:r>
      <w:r w:rsidRPr="00830E5A" w:rsidR="00C808A5">
        <w:rPr>
          <w:i/>
          <w:iCs/>
        </w:rPr>
        <w:t xml:space="preserve"> </w:t>
      </w:r>
      <w:r w:rsidR="00984007">
        <w:rPr>
          <w:i/>
          <w:iCs/>
        </w:rPr>
        <w:t>P</w:t>
      </w:r>
      <w:r w:rsidRPr="00830E5A" w:rsidR="00E1706E">
        <w:rPr>
          <w:i/>
          <w:iCs/>
        </w:rPr>
        <w:t xml:space="preserve">lan, highlighting key points such as the </w:t>
      </w:r>
      <w:r w:rsidRPr="6A960C1F" w:rsidR="4BEF3E5C">
        <w:rPr>
          <w:i/>
          <w:iCs/>
        </w:rPr>
        <w:t>IP or innovation’s</w:t>
      </w:r>
      <w:r w:rsidRPr="00830E5A" w:rsidR="00E1706E">
        <w:rPr>
          <w:i/>
          <w:iCs/>
        </w:rPr>
        <w:t xml:space="preserve"> value proposition, target market</w:t>
      </w:r>
      <w:r w:rsidRPr="00830E5A" w:rsidR="006A191D">
        <w:rPr>
          <w:i/>
          <w:iCs/>
        </w:rPr>
        <w:t>s and customers</w:t>
      </w:r>
      <w:r w:rsidRPr="00830E5A" w:rsidR="00E1706E">
        <w:rPr>
          <w:i/>
          <w:iCs/>
        </w:rPr>
        <w:t xml:space="preserve">, </w:t>
      </w:r>
      <w:r w:rsidRPr="00830E5A" w:rsidR="00856712">
        <w:rPr>
          <w:i/>
          <w:iCs/>
        </w:rPr>
        <w:t xml:space="preserve">financials, key partners and activities. </w:t>
      </w:r>
      <w:r w:rsidRPr="00830E5A" w:rsidR="00946432">
        <w:rPr>
          <w:i/>
          <w:iCs/>
        </w:rPr>
        <w:t xml:space="preserve">You may use the </w:t>
      </w:r>
      <w:hyperlink w:history="1" r:id="rId12">
        <w:r w:rsidR="00A92950">
          <w:rPr>
            <w:rStyle w:val="Hyperlink"/>
            <w:i/>
            <w:iCs/>
          </w:rPr>
          <w:t>B</w:t>
        </w:r>
        <w:r w:rsidRPr="00EE158F" w:rsidR="00946432">
          <w:rPr>
            <w:rStyle w:val="Hyperlink"/>
            <w:i/>
            <w:iCs/>
          </w:rPr>
          <w:t xml:space="preserve">usiness </w:t>
        </w:r>
        <w:r w:rsidR="00A92950">
          <w:rPr>
            <w:rStyle w:val="Hyperlink"/>
            <w:i/>
            <w:iCs/>
          </w:rPr>
          <w:t>M</w:t>
        </w:r>
        <w:r w:rsidRPr="00EE158F" w:rsidR="00946432">
          <w:rPr>
            <w:rStyle w:val="Hyperlink"/>
            <w:i/>
            <w:iCs/>
          </w:rPr>
          <w:t xml:space="preserve">odel </w:t>
        </w:r>
        <w:r w:rsidR="00A92950">
          <w:rPr>
            <w:rStyle w:val="Hyperlink"/>
            <w:i/>
            <w:iCs/>
          </w:rPr>
          <w:t>C</w:t>
        </w:r>
        <w:r w:rsidRPr="00EE158F" w:rsidR="00946432">
          <w:rPr>
            <w:rStyle w:val="Hyperlink"/>
            <w:i/>
            <w:iCs/>
          </w:rPr>
          <w:t>anvas</w:t>
        </w:r>
      </w:hyperlink>
      <w:r w:rsidRPr="00830E5A" w:rsidR="00946432">
        <w:rPr>
          <w:i/>
          <w:iCs/>
        </w:rPr>
        <w:t xml:space="preserve"> as a structure (either </w:t>
      </w:r>
      <w:r w:rsidRPr="00830E5A" w:rsidR="001F1C90">
        <w:rPr>
          <w:i/>
          <w:iCs/>
        </w:rPr>
        <w:t xml:space="preserve">in descriptions or as a figure). </w:t>
      </w:r>
    </w:p>
    <w:p w:rsidRPr="00830E5A" w:rsidR="00EA01D5" w:rsidP="00C86179" w:rsidRDefault="00EA01D5" w14:paraId="132270B9" w14:textId="77777777">
      <w:pPr>
        <w:spacing w:after="0"/>
        <w:rPr>
          <w:b/>
          <w:bCs/>
          <w:u w:val="single"/>
        </w:rPr>
      </w:pPr>
    </w:p>
    <w:p w:rsidRPr="00830E5A" w:rsidR="008C7591" w:rsidP="00C86179" w:rsidRDefault="00C86179" w14:paraId="7C807922" w14:textId="7E36B09D">
      <w:pPr>
        <w:spacing w:after="0"/>
        <w:rPr>
          <w:b/>
          <w:bCs/>
          <w:u w:val="single"/>
        </w:rPr>
      </w:pPr>
      <w:r w:rsidRPr="00830E5A">
        <w:rPr>
          <w:b/>
          <w:bCs/>
          <w:u w:val="single"/>
        </w:rPr>
        <w:t>COMMERCIAL PRODUCT/SERVICE AND BUSINESS MODEL</w:t>
      </w:r>
    </w:p>
    <w:p w:rsidRPr="00830E5A" w:rsidR="008C7591" w:rsidP="00AA1348" w:rsidRDefault="002A7E25" w14:paraId="09864166" w14:textId="2386A5C9">
      <w:pPr>
        <w:rPr>
          <w:i/>
          <w:iCs/>
        </w:rPr>
      </w:pPr>
      <w:r w:rsidRPr="00830E5A">
        <w:rPr>
          <w:i/>
          <w:iCs/>
        </w:rPr>
        <w:t>Please s</w:t>
      </w:r>
      <w:r w:rsidRPr="00830E5A" w:rsidR="008C7591">
        <w:rPr>
          <w:i/>
          <w:iCs/>
        </w:rPr>
        <w:t>ummarize product/service offering(s) and the intended business model(s) that will generate the projected revenues</w:t>
      </w:r>
      <w:r w:rsidRPr="00830E5A">
        <w:rPr>
          <w:i/>
          <w:iCs/>
        </w:rPr>
        <w:t xml:space="preserve"> of the </w:t>
      </w:r>
      <w:r w:rsidR="00E53CC8">
        <w:rPr>
          <w:i/>
          <w:iCs/>
        </w:rPr>
        <w:t>Key Exploitable Result(s)</w:t>
      </w:r>
      <w:r w:rsidRPr="00830E5A" w:rsidR="008C7591">
        <w:rPr>
          <w:i/>
          <w:iCs/>
        </w:rPr>
        <w:t>. Include your value proposition</w:t>
      </w:r>
      <w:r w:rsidR="00863A31">
        <w:rPr>
          <w:i/>
          <w:iCs/>
        </w:rPr>
        <w:t xml:space="preserve">, </w:t>
      </w:r>
      <w:r w:rsidRPr="00830E5A" w:rsidR="008C7591">
        <w:rPr>
          <w:i/>
          <w:iCs/>
        </w:rPr>
        <w:t>pricing</w:t>
      </w:r>
      <w:r w:rsidR="00863A31">
        <w:rPr>
          <w:i/>
          <w:iCs/>
        </w:rPr>
        <w:t xml:space="preserve"> and demonstrat</w:t>
      </w:r>
      <w:r w:rsidR="00DD0636">
        <w:rPr>
          <w:i/>
          <w:iCs/>
        </w:rPr>
        <w:t xml:space="preserve">e/argument customers </w:t>
      </w:r>
      <w:r w:rsidR="00863A31">
        <w:rPr>
          <w:i/>
          <w:iCs/>
        </w:rPr>
        <w:t>“willingness to pay”</w:t>
      </w:r>
      <w:r w:rsidRPr="00830E5A" w:rsidR="008C7591">
        <w:rPr>
          <w:i/>
          <w:iCs/>
        </w:rPr>
        <w:t xml:space="preserve">. </w:t>
      </w:r>
    </w:p>
    <w:p w:rsidRPr="00830E5A" w:rsidR="00EA01D5" w:rsidP="00C86179" w:rsidRDefault="00EA01D5" w14:paraId="1AE80179" w14:textId="77777777">
      <w:pPr>
        <w:spacing w:after="0"/>
        <w:rPr>
          <w:b/>
          <w:bCs/>
          <w:u w:val="single"/>
        </w:rPr>
      </w:pPr>
    </w:p>
    <w:p w:rsidRPr="00830E5A" w:rsidR="00230F96" w:rsidP="00C86179" w:rsidRDefault="00C86179" w14:paraId="497AF838" w14:textId="2758F627">
      <w:pPr>
        <w:spacing w:after="0"/>
        <w:rPr>
          <w:b/>
          <w:bCs/>
          <w:u w:val="single"/>
        </w:rPr>
      </w:pPr>
      <w:r w:rsidRPr="00830E5A">
        <w:rPr>
          <w:b/>
          <w:bCs/>
          <w:u w:val="single"/>
        </w:rPr>
        <w:t>MARKET AND CUSTOMERS</w:t>
      </w:r>
    </w:p>
    <w:p w:rsidRPr="00830E5A" w:rsidR="008C7591" w:rsidP="008C7591" w:rsidRDefault="00BE10BC" w14:paraId="1CFB613A" w14:textId="26D11CE8">
      <w:pPr>
        <w:pStyle w:val="ListParagraph"/>
        <w:numPr>
          <w:ilvl w:val="0"/>
          <w:numId w:val="1"/>
        </w:numPr>
        <w:rPr>
          <w:i/>
          <w:iCs/>
        </w:rPr>
      </w:pPr>
      <w:r w:rsidRPr="67AE95B0" w:rsidR="00BE10BC">
        <w:rPr>
          <w:i w:val="1"/>
          <w:iCs w:val="1"/>
          <w:u w:val="single"/>
        </w:rPr>
        <w:t xml:space="preserve">Market Size and Growth: </w:t>
      </w:r>
      <w:r w:rsidRPr="67AE95B0" w:rsidR="008C7591">
        <w:rPr>
          <w:i w:val="1"/>
          <w:iCs w:val="1"/>
        </w:rPr>
        <w:t>Outline the current size of the target market and its projected growth over the next few years.</w:t>
      </w:r>
      <w:r w:rsidRPr="67AE95B0" w:rsidR="00E1706E">
        <w:rPr>
          <w:i w:val="1"/>
          <w:iCs w:val="1"/>
        </w:rPr>
        <w:t xml:space="preserve"> It is advised to use the TAM, SAM, SOM methodology (see Annex</w:t>
      </w:r>
      <w:r w:rsidRPr="67AE95B0" w:rsidR="00262394">
        <w:rPr>
          <w:i w:val="1"/>
          <w:iCs w:val="1"/>
        </w:rPr>
        <w:t xml:space="preserve"> B</w:t>
      </w:r>
      <w:r w:rsidRPr="67AE95B0" w:rsidR="00E1706E">
        <w:rPr>
          <w:i w:val="1"/>
          <w:iCs w:val="1"/>
        </w:rPr>
        <w:t xml:space="preserve">). </w:t>
      </w:r>
    </w:p>
    <w:p w:rsidRPr="00830E5A" w:rsidR="008C7591" w:rsidP="008C7591" w:rsidRDefault="00BE10BC" w14:paraId="372B8A84" w14:textId="18909909">
      <w:pPr>
        <w:pStyle w:val="ListParagraph"/>
        <w:numPr>
          <w:ilvl w:val="0"/>
          <w:numId w:val="1"/>
        </w:numPr>
        <w:rPr>
          <w:i/>
          <w:iCs/>
        </w:rPr>
      </w:pPr>
      <w:r w:rsidRPr="00830E5A">
        <w:rPr>
          <w:i/>
          <w:iCs/>
          <w:u w:val="single"/>
        </w:rPr>
        <w:t>Target customer</w:t>
      </w:r>
      <w:r w:rsidRPr="00830E5A">
        <w:rPr>
          <w:i/>
          <w:iCs/>
        </w:rPr>
        <w:t xml:space="preserve">: </w:t>
      </w:r>
      <w:r w:rsidRPr="00830E5A" w:rsidR="008C7591">
        <w:rPr>
          <w:i/>
          <w:iCs/>
        </w:rPr>
        <w:t>Define your target customer segments and their characteristics.</w:t>
      </w:r>
      <w:r w:rsidRPr="00830E5A">
        <w:rPr>
          <w:i/>
          <w:iCs/>
        </w:rPr>
        <w:t xml:space="preserve"> You may also explain which customer groups you are not targeting. </w:t>
      </w:r>
    </w:p>
    <w:p w:rsidRPr="00830E5A" w:rsidR="00AD1D0E" w:rsidP="008C7591" w:rsidRDefault="00AD1D0E" w14:paraId="769FB1E1" w14:textId="0F80E7AF">
      <w:pPr>
        <w:pStyle w:val="ListParagraph"/>
        <w:numPr>
          <w:ilvl w:val="0"/>
          <w:numId w:val="1"/>
        </w:numPr>
        <w:rPr>
          <w:i/>
          <w:iCs/>
        </w:rPr>
      </w:pPr>
      <w:r w:rsidRPr="67AE95B0" w:rsidR="00AD1D0E">
        <w:rPr>
          <w:i w:val="1"/>
          <w:iCs w:val="1"/>
          <w:u w:val="single"/>
        </w:rPr>
        <w:t>Market entry and channels</w:t>
      </w:r>
      <w:r w:rsidRPr="67AE95B0" w:rsidR="00AD1D0E">
        <w:rPr>
          <w:i w:val="1"/>
          <w:iCs w:val="1"/>
        </w:rPr>
        <w:t xml:space="preserve">: Explain how you will reach </w:t>
      </w:r>
      <w:r w:rsidRPr="67AE95B0" w:rsidR="00FF762D">
        <w:rPr>
          <w:i w:val="1"/>
          <w:iCs w:val="1"/>
        </w:rPr>
        <w:t xml:space="preserve">and convince </w:t>
      </w:r>
      <w:r w:rsidRPr="67AE95B0" w:rsidR="00AD1D0E">
        <w:rPr>
          <w:i w:val="1"/>
          <w:iCs w:val="1"/>
        </w:rPr>
        <w:t>your first and subsequent customers</w:t>
      </w:r>
      <w:r w:rsidRPr="67AE95B0" w:rsidR="00FF762D">
        <w:rPr>
          <w:i w:val="1"/>
          <w:iCs w:val="1"/>
        </w:rPr>
        <w:t xml:space="preserve"> and how you will ensure repeating business. </w:t>
      </w:r>
    </w:p>
    <w:p w:rsidRPr="00830E5A" w:rsidR="00A71632" w:rsidP="00A71632" w:rsidRDefault="00A71632" w14:paraId="1B614260" w14:textId="169AF015">
      <w:pPr>
        <w:spacing w:after="0"/>
        <w:rPr>
          <w:b/>
          <w:bCs/>
          <w:u w:val="single"/>
        </w:rPr>
      </w:pPr>
      <w:r w:rsidRPr="00830E5A">
        <w:rPr>
          <w:b/>
          <w:bCs/>
          <w:u w:val="single"/>
        </w:rPr>
        <w:t>ROADMAP FOR THE COMMERCIALI</w:t>
      </w:r>
      <w:r w:rsidRPr="00830E5A" w:rsidR="00674E07">
        <w:rPr>
          <w:b/>
          <w:bCs/>
          <w:u w:val="single"/>
        </w:rPr>
        <w:t>S</w:t>
      </w:r>
      <w:r w:rsidRPr="00830E5A">
        <w:rPr>
          <w:b/>
          <w:bCs/>
          <w:u w:val="single"/>
        </w:rPr>
        <w:t>ATION</w:t>
      </w:r>
      <w:r w:rsidR="00A92950">
        <w:rPr>
          <w:b/>
          <w:bCs/>
          <w:u w:val="single"/>
        </w:rPr>
        <w:t>/LAUNCH</w:t>
      </w:r>
      <w:r w:rsidRPr="00830E5A">
        <w:rPr>
          <w:b/>
          <w:bCs/>
          <w:u w:val="single"/>
        </w:rPr>
        <w:t xml:space="preserve"> </w:t>
      </w:r>
    </w:p>
    <w:p w:rsidRPr="00830E5A" w:rsidR="008C7591" w:rsidP="00A71632" w:rsidRDefault="008D54BE" w14:paraId="76E36F04" w14:textId="4053781E">
      <w:pPr>
        <w:pStyle w:val="ListParagraph"/>
        <w:numPr>
          <w:ilvl w:val="0"/>
          <w:numId w:val="7"/>
        </w:numPr>
        <w:spacing w:after="0"/>
        <w:rPr>
          <w:i/>
          <w:iCs/>
        </w:rPr>
      </w:pPr>
      <w:r>
        <w:rPr>
          <w:i/>
          <w:iCs/>
          <w:u w:val="single"/>
        </w:rPr>
        <w:t xml:space="preserve">Road-to-market: </w:t>
      </w:r>
      <w:r w:rsidRPr="00830E5A" w:rsidR="008C7591">
        <w:rPr>
          <w:i/>
          <w:iCs/>
        </w:rPr>
        <w:t xml:space="preserve">Provide a detailed timeline and action plan </w:t>
      </w:r>
      <w:r w:rsidRPr="00830E5A" w:rsidR="00DA2D9A">
        <w:rPr>
          <w:i/>
          <w:iCs/>
        </w:rPr>
        <w:t>towards</w:t>
      </w:r>
      <w:r w:rsidRPr="00830E5A" w:rsidR="008C7591">
        <w:rPr>
          <w:i/>
          <w:iCs/>
        </w:rPr>
        <w:t xml:space="preserve"> launching </w:t>
      </w:r>
      <w:r w:rsidRPr="00830E5A" w:rsidR="00A82D84">
        <w:rPr>
          <w:i/>
          <w:iCs/>
        </w:rPr>
        <w:t xml:space="preserve">the </w:t>
      </w:r>
      <w:r w:rsidRPr="00830E5A" w:rsidR="005D5FF5">
        <w:rPr>
          <w:i/>
          <w:iCs/>
        </w:rPr>
        <w:t xml:space="preserve">innovation </w:t>
      </w:r>
      <w:r w:rsidRPr="00830E5A" w:rsidR="00A82D84">
        <w:rPr>
          <w:i/>
          <w:iCs/>
        </w:rPr>
        <w:t xml:space="preserve">to </w:t>
      </w:r>
      <w:r w:rsidRPr="00830E5A" w:rsidR="005D5FF5">
        <w:rPr>
          <w:i/>
          <w:iCs/>
        </w:rPr>
        <w:t xml:space="preserve">the market. </w:t>
      </w:r>
      <w:r w:rsidRPr="00830E5A" w:rsidR="007A22EE">
        <w:rPr>
          <w:i/>
          <w:iCs/>
        </w:rPr>
        <w:t xml:space="preserve">Please use milestones to indicate the expected progress. </w:t>
      </w:r>
      <w:r w:rsidRPr="00830E5A" w:rsidR="003C47FD">
        <w:rPr>
          <w:i/>
          <w:iCs/>
        </w:rPr>
        <w:t xml:space="preserve">Milestones can </w:t>
      </w:r>
      <w:r w:rsidRPr="00830E5A" w:rsidR="0015207B">
        <w:rPr>
          <w:i/>
          <w:iCs/>
        </w:rPr>
        <w:t xml:space="preserve">cover all aspects of the business including </w:t>
      </w:r>
      <w:r w:rsidRPr="00830E5A" w:rsidR="003C47FD">
        <w:rPr>
          <w:i/>
          <w:iCs/>
        </w:rPr>
        <w:t>technical</w:t>
      </w:r>
      <w:r w:rsidRPr="00830E5A" w:rsidR="0015207B">
        <w:rPr>
          <w:i/>
          <w:iCs/>
        </w:rPr>
        <w:t xml:space="preserve"> (development)</w:t>
      </w:r>
      <w:r w:rsidRPr="00830E5A" w:rsidR="003C47FD">
        <w:rPr>
          <w:i/>
          <w:iCs/>
        </w:rPr>
        <w:t xml:space="preserve">, regulatory, commercial, </w:t>
      </w:r>
      <w:r w:rsidRPr="00830E5A" w:rsidR="00B50E98">
        <w:rPr>
          <w:i/>
          <w:iCs/>
        </w:rPr>
        <w:t xml:space="preserve">operational, </w:t>
      </w:r>
      <w:r w:rsidRPr="00830E5A" w:rsidR="0015207B">
        <w:rPr>
          <w:i/>
          <w:iCs/>
        </w:rPr>
        <w:t>manufacturing</w:t>
      </w:r>
      <w:r w:rsidRPr="00830E5A" w:rsidR="00943C09">
        <w:rPr>
          <w:i/>
          <w:iCs/>
        </w:rPr>
        <w:t xml:space="preserve"> etc</w:t>
      </w:r>
      <w:r w:rsidR="00262394">
        <w:rPr>
          <w:i/>
          <w:iCs/>
        </w:rPr>
        <w:t>.</w:t>
      </w:r>
      <w:r w:rsidRPr="00830E5A" w:rsidR="00AC451A">
        <w:rPr>
          <w:i/>
          <w:iCs/>
        </w:rPr>
        <w:t xml:space="preserve"> (see Annex A)</w:t>
      </w:r>
      <w:r w:rsidRPr="00830E5A" w:rsidR="00943C09">
        <w:rPr>
          <w:i/>
          <w:iCs/>
        </w:rPr>
        <w:t xml:space="preserve">. </w:t>
      </w:r>
      <w:r w:rsidRPr="00830E5A" w:rsidR="00DA2D9A">
        <w:rPr>
          <w:i/>
          <w:iCs/>
        </w:rPr>
        <w:t>You may also refer to Technology or Market Readiness levels when describing the roadmap for commercialisation</w:t>
      </w:r>
      <w:r w:rsidR="00276A70">
        <w:rPr>
          <w:i/>
          <w:iCs/>
        </w:rPr>
        <w:t>.</w:t>
      </w:r>
    </w:p>
    <w:p w:rsidR="00131D3E" w:rsidP="67AE95B0" w:rsidRDefault="008D54BE" w14:paraId="0EBD7EFE" w14:textId="7EE7D070">
      <w:pPr>
        <w:pStyle w:val="ListParagraph"/>
        <w:numPr>
          <w:ilvl w:val="0"/>
          <w:numId w:val="7"/>
        </w:numPr>
        <w:spacing w:after="0"/>
        <w:rPr>
          <w:i w:val="1"/>
          <w:iCs w:val="1"/>
        </w:rPr>
      </w:pPr>
      <w:r w:rsidRPr="67AE95B0" w:rsidR="008D54BE">
        <w:rPr>
          <w:i w:val="1"/>
          <w:iCs w:val="1"/>
          <w:u w:val="single"/>
        </w:rPr>
        <w:t xml:space="preserve">Scaling-up: </w:t>
      </w:r>
      <w:r w:rsidRPr="67AE95B0" w:rsidR="00A71632">
        <w:rPr>
          <w:i w:val="1"/>
          <w:iCs w:val="1"/>
        </w:rPr>
        <w:t xml:space="preserve">Provide a </w:t>
      </w:r>
      <w:r w:rsidRPr="67AE95B0" w:rsidR="00D96061">
        <w:rPr>
          <w:i w:val="1"/>
          <w:iCs w:val="1"/>
        </w:rPr>
        <w:t>scale-up plan</w:t>
      </w:r>
      <w:r w:rsidRPr="67AE95B0" w:rsidR="00A71632">
        <w:rPr>
          <w:i w:val="1"/>
          <w:iCs w:val="1"/>
        </w:rPr>
        <w:t xml:space="preserve"> for the first 3-5 years of </w:t>
      </w:r>
      <w:r w:rsidRPr="67AE95B0" w:rsidR="00D96061">
        <w:rPr>
          <w:i w:val="1"/>
          <w:iCs w:val="1"/>
        </w:rPr>
        <w:t>commercialisation</w:t>
      </w:r>
      <w:r w:rsidRPr="67AE95B0" w:rsidR="00276AAC">
        <w:rPr>
          <w:i w:val="1"/>
          <w:iCs w:val="1"/>
        </w:rPr>
        <w:t xml:space="preserve">. Again, you can use milestones to plan the expected progress towards success. </w:t>
      </w:r>
    </w:p>
    <w:p w:rsidRPr="00830E5A" w:rsidR="008970DD" w:rsidP="008970DD" w:rsidRDefault="008970DD" w14:paraId="2ED7D60F" w14:textId="77777777">
      <w:pPr>
        <w:pStyle w:val="ListParagraph"/>
        <w:ind w:left="360"/>
        <w:rPr>
          <w:i/>
          <w:iCs/>
        </w:rPr>
      </w:pPr>
    </w:p>
    <w:p w:rsidRPr="00830E5A" w:rsidR="008C7591" w:rsidP="00C86179" w:rsidRDefault="00C86179" w14:paraId="058DBC5F" w14:textId="51E02EC5">
      <w:pPr>
        <w:spacing w:after="0"/>
        <w:rPr>
          <w:b/>
          <w:bCs/>
          <w:u w:val="single"/>
        </w:rPr>
      </w:pPr>
      <w:r w:rsidRPr="00830E5A">
        <w:rPr>
          <w:b/>
          <w:bCs/>
          <w:u w:val="single"/>
        </w:rPr>
        <w:t xml:space="preserve">FINANCIAL PROJECTIONS </w:t>
      </w:r>
    </w:p>
    <w:p w:rsidRPr="00830E5A" w:rsidR="008C7591" w:rsidP="008C7591" w:rsidRDefault="008C7591" w14:paraId="0B89C36C" w14:textId="221B55A0">
      <w:pPr>
        <w:pStyle w:val="ListParagraph"/>
        <w:numPr>
          <w:ilvl w:val="0"/>
          <w:numId w:val="3"/>
        </w:numPr>
        <w:rPr>
          <w:i/>
          <w:iCs/>
        </w:rPr>
      </w:pPr>
      <w:r w:rsidRPr="67AE95B0" w:rsidR="008C7591">
        <w:rPr>
          <w:i w:val="1"/>
          <w:iCs w:val="1"/>
          <w:u w:val="single"/>
        </w:rPr>
        <w:t>Revenue Projections:</w:t>
      </w:r>
      <w:r w:rsidRPr="67AE95B0" w:rsidR="008C7591">
        <w:rPr>
          <w:i w:val="1"/>
          <w:iCs w:val="1"/>
        </w:rPr>
        <w:t xml:space="preserve"> Estimate your expected sales and revenue over the next few years.</w:t>
      </w:r>
      <w:r w:rsidRPr="67AE95B0" w:rsidR="00BE10BC">
        <w:rPr>
          <w:i w:val="1"/>
          <w:iCs w:val="1"/>
        </w:rPr>
        <w:t xml:space="preserve"> Please include your assumptions</w:t>
      </w:r>
      <w:r w:rsidRPr="67AE95B0" w:rsidR="008D54BE">
        <w:rPr>
          <w:i w:val="1"/>
          <w:iCs w:val="1"/>
        </w:rPr>
        <w:t xml:space="preserve"> and</w:t>
      </w:r>
      <w:r w:rsidRPr="67AE95B0" w:rsidR="00BE10BC">
        <w:rPr>
          <w:i w:val="1"/>
          <w:iCs w:val="1"/>
        </w:rPr>
        <w:t xml:space="preserve"> references to improve the credibility of the projections. </w:t>
      </w:r>
    </w:p>
    <w:p w:rsidR="00131D3E" w:rsidP="00131D3E" w:rsidRDefault="008C7591" w14:paraId="79C9D111" w14:textId="0931686F">
      <w:pPr>
        <w:pStyle w:val="ListParagraph"/>
        <w:numPr>
          <w:ilvl w:val="0"/>
          <w:numId w:val="3"/>
        </w:numPr>
        <w:rPr>
          <w:i/>
          <w:iCs/>
        </w:rPr>
      </w:pPr>
      <w:r w:rsidRPr="00830E5A">
        <w:rPr>
          <w:i/>
          <w:iCs/>
          <w:u w:val="single"/>
        </w:rPr>
        <w:t>Cash Flow Projection:</w:t>
      </w:r>
      <w:r w:rsidRPr="00830E5A">
        <w:rPr>
          <w:i/>
          <w:iCs/>
        </w:rPr>
        <w:t xml:space="preserve"> Illustrate your expected cash inflows and outflows, demonstrating your ability to manage financial resources.</w:t>
      </w:r>
      <w:r w:rsidRPr="00830E5A" w:rsidR="00BE10BC">
        <w:rPr>
          <w:i/>
          <w:iCs/>
        </w:rPr>
        <w:t xml:space="preserve"> If you are not profitable from the start, please explain how you will bridge a potential funding gap. </w:t>
      </w:r>
    </w:p>
    <w:p w:rsidRPr="00830E5A" w:rsidR="00F1546E" w:rsidP="00F1546E" w:rsidRDefault="00F1546E" w14:paraId="75EDE2CE" w14:textId="77777777">
      <w:pPr>
        <w:pStyle w:val="ListParagraph"/>
        <w:ind w:left="360"/>
        <w:rPr>
          <w:i/>
          <w:iCs/>
        </w:rPr>
      </w:pPr>
    </w:p>
    <w:p w:rsidRPr="00830E5A" w:rsidR="008C7591" w:rsidP="00C86179" w:rsidRDefault="00C86179" w14:paraId="23899318" w14:textId="5437CA57">
      <w:pPr>
        <w:spacing w:after="0"/>
        <w:rPr>
          <w:b/>
          <w:bCs/>
          <w:u w:val="single"/>
        </w:rPr>
      </w:pPr>
      <w:r w:rsidRPr="00830E5A">
        <w:rPr>
          <w:b/>
          <w:bCs/>
          <w:u w:val="single"/>
        </w:rPr>
        <w:t>INTELLECTUAL PROPERTY STRATEGY</w:t>
      </w:r>
    </w:p>
    <w:p w:rsidRPr="00830E5A" w:rsidR="008C7591" w:rsidP="009939ED" w:rsidRDefault="00BE10BC" w14:paraId="27C70EE3" w14:textId="00AFEA62">
      <w:pPr>
        <w:pStyle w:val="ListParagraph"/>
        <w:numPr>
          <w:ilvl w:val="0"/>
          <w:numId w:val="4"/>
        </w:numPr>
        <w:ind w:left="426" w:hanging="426"/>
        <w:rPr>
          <w:i/>
          <w:iCs/>
        </w:rPr>
      </w:pPr>
      <w:r w:rsidRPr="00830E5A">
        <w:rPr>
          <w:i/>
          <w:iCs/>
          <w:u w:val="single"/>
        </w:rPr>
        <w:t xml:space="preserve">Protection: </w:t>
      </w:r>
      <w:r w:rsidRPr="00830E5A">
        <w:rPr>
          <w:i/>
          <w:iCs/>
        </w:rPr>
        <w:t xml:space="preserve">Detail your intellectual property protection strategy, including patents, trademarks, copyrights, or trade secrets. </w:t>
      </w:r>
    </w:p>
    <w:p w:rsidRPr="00830E5A" w:rsidR="00BE10BC" w:rsidP="009939ED" w:rsidRDefault="00BE10BC" w14:paraId="51766423" w14:textId="2C074978">
      <w:pPr>
        <w:pStyle w:val="ListParagraph"/>
        <w:numPr>
          <w:ilvl w:val="0"/>
          <w:numId w:val="4"/>
        </w:numPr>
        <w:ind w:left="426" w:hanging="426"/>
        <w:rPr>
          <w:i/>
          <w:iCs/>
        </w:rPr>
      </w:pPr>
      <w:r w:rsidRPr="00830E5A">
        <w:rPr>
          <w:i/>
          <w:iCs/>
          <w:u w:val="single"/>
        </w:rPr>
        <w:t>Freedom-to-operate:</w:t>
      </w:r>
      <w:r w:rsidRPr="00830E5A">
        <w:rPr>
          <w:i/>
          <w:iCs/>
        </w:rPr>
        <w:t xml:space="preserve"> Please explain your freedom to operate and whether there is any blocking IP.</w:t>
      </w:r>
    </w:p>
    <w:p w:rsidRPr="00830E5A" w:rsidR="00BE10BC" w:rsidP="009939ED" w:rsidRDefault="00BE10BC" w14:paraId="039FFF06" w14:textId="5C535109">
      <w:pPr>
        <w:pStyle w:val="ListParagraph"/>
        <w:numPr>
          <w:ilvl w:val="0"/>
          <w:numId w:val="4"/>
        </w:numPr>
        <w:ind w:left="426" w:hanging="426"/>
        <w:rPr>
          <w:i/>
          <w:iCs/>
        </w:rPr>
      </w:pPr>
      <w:r w:rsidRPr="00830E5A">
        <w:rPr>
          <w:i/>
          <w:iCs/>
          <w:u w:val="single"/>
        </w:rPr>
        <w:t xml:space="preserve">IP within the consortium: </w:t>
      </w:r>
      <w:r w:rsidRPr="00830E5A">
        <w:rPr>
          <w:i/>
          <w:iCs/>
        </w:rPr>
        <w:t xml:space="preserve">Please explain ownership and utilization of IP across the consortium. </w:t>
      </w:r>
    </w:p>
    <w:p w:rsidRPr="00830E5A" w:rsidR="00131D3E" w:rsidP="00131D3E" w:rsidRDefault="00131D3E" w14:paraId="24AF5B0F" w14:textId="77777777">
      <w:pPr>
        <w:pStyle w:val="ListParagraph"/>
      </w:pPr>
    </w:p>
    <w:p w:rsidRPr="00830E5A" w:rsidR="00131D3E" w:rsidP="00131D3E" w:rsidRDefault="00131D3E" w14:paraId="0632B8B0" w14:textId="60CB160D">
      <w:pPr>
        <w:rPr>
          <w:i/>
          <w:iCs/>
        </w:rPr>
      </w:pPr>
    </w:p>
    <w:p w:rsidRPr="00830E5A" w:rsidR="00131D3E" w:rsidP="00131D3E" w:rsidRDefault="00131D3E" w14:paraId="2C75FCA3" w14:textId="77777777">
      <w:pPr>
        <w:pStyle w:val="Heading1"/>
        <w:rPr>
          <w:lang w:val="en-GB"/>
        </w:rPr>
      </w:pPr>
    </w:p>
    <w:p w:rsidRPr="00830E5A" w:rsidR="00131D3E" w:rsidP="00131D3E" w:rsidRDefault="00131D3E" w14:paraId="4569D60D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 w:rsidRPr="00830E5A">
        <w:br w:type="page"/>
      </w:r>
    </w:p>
    <w:p w:rsidR="008C7591" w:rsidP="007B3C73" w:rsidRDefault="007E6E47" w14:paraId="386EE56C" w14:textId="508862B2">
      <w:pPr>
        <w:pStyle w:val="Heading1"/>
      </w:pPr>
      <w:r w:rsidRPr="00830E5A">
        <w:t>ANNEX A</w:t>
      </w:r>
      <w:r w:rsidR="007B3C73">
        <w:t xml:space="preserve"> - </w:t>
      </w:r>
      <w:r w:rsidRPr="00830E5A">
        <w:t>USING MILESTONES</w:t>
      </w:r>
    </w:p>
    <w:p w:rsidRPr="007B3C73" w:rsidR="007B3C73" w:rsidP="007B3C73" w:rsidRDefault="007B3C73" w14:paraId="567C3E6C" w14:textId="77777777">
      <w:pPr>
        <w:rPr>
          <w:lang w:val="nl-NL"/>
        </w:rPr>
      </w:pPr>
    </w:p>
    <w:p w:rsidRPr="00830E5A" w:rsidR="00A71632" w:rsidP="00A71632" w:rsidRDefault="00A71632" w14:paraId="0B86309A" w14:textId="2C9194D0">
      <w:pPr>
        <w:rPr>
          <w:szCs w:val="18"/>
        </w:rPr>
      </w:pPr>
      <w:r w:rsidRPr="00830E5A">
        <w:t xml:space="preserve">When describing the </w:t>
      </w:r>
      <w:r w:rsidRPr="00830E5A">
        <w:rPr>
          <w:b/>
          <w:bCs/>
        </w:rPr>
        <w:t>roadmap for the commercialization</w:t>
      </w:r>
      <w:r w:rsidR="00C36139">
        <w:rPr>
          <w:b/>
          <w:bCs/>
        </w:rPr>
        <w:t>/launch</w:t>
      </w:r>
      <w:r w:rsidRPr="00830E5A">
        <w:rPr>
          <w:b/>
          <w:bCs/>
        </w:rPr>
        <w:t xml:space="preserve"> </w:t>
      </w:r>
      <w:r w:rsidRPr="00830E5A" w:rsidR="00131D3E">
        <w:t>it is advised to use</w:t>
      </w:r>
      <w:r w:rsidRPr="00830E5A">
        <w:t xml:space="preserve"> key milestones that</w:t>
      </w:r>
      <w:r w:rsidRPr="00830E5A">
        <w:rPr>
          <w:szCs w:val="18"/>
        </w:rPr>
        <w:t xml:space="preserve"> represent a feasible commercial growth path (scale up pace) for each </w:t>
      </w:r>
      <w:r w:rsidRPr="00830E5A" w:rsidR="00131D3E">
        <w:rPr>
          <w:szCs w:val="18"/>
        </w:rPr>
        <w:t>exploitable result</w:t>
      </w:r>
      <w:r w:rsidRPr="00830E5A">
        <w:rPr>
          <w:szCs w:val="18"/>
        </w:rPr>
        <w:t xml:space="preserve"> in the </w:t>
      </w:r>
      <w:r w:rsidRPr="00830E5A" w:rsidR="00131D3E">
        <w:rPr>
          <w:szCs w:val="18"/>
        </w:rPr>
        <w:t>foreseeable future</w:t>
      </w:r>
      <w:r w:rsidRPr="00830E5A">
        <w:rPr>
          <w:szCs w:val="18"/>
        </w:rPr>
        <w:t xml:space="preserve">. Please provide in which quarters and calendar year certain milestones of each </w:t>
      </w:r>
      <w:r w:rsidR="00F1546E">
        <w:rPr>
          <w:szCs w:val="18"/>
        </w:rPr>
        <w:t>Key Exploitable Result (</w:t>
      </w:r>
      <w:r w:rsidRPr="00830E5A">
        <w:rPr>
          <w:szCs w:val="18"/>
        </w:rPr>
        <w:t>KER</w:t>
      </w:r>
      <w:r w:rsidR="00F1546E">
        <w:rPr>
          <w:szCs w:val="18"/>
        </w:rPr>
        <w:t>)</w:t>
      </w:r>
      <w:r w:rsidRPr="00830E5A">
        <w:rPr>
          <w:szCs w:val="18"/>
        </w:rPr>
        <w:t xml:space="preserve"> are planned. </w:t>
      </w:r>
      <w:bookmarkStart w:name="_Hlk142921101" w:id="0"/>
      <w:r w:rsidRPr="00830E5A">
        <w:rPr>
          <w:szCs w:val="18"/>
        </w:rPr>
        <w:t xml:space="preserve">Examples of milestones are: </w:t>
      </w:r>
    </w:p>
    <w:p w:rsidRPr="00830E5A" w:rsidR="00A71632" w:rsidP="009939ED" w:rsidRDefault="00F1546E" w14:paraId="36033300" w14:textId="5A25F977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bookmarkStart w:name="_Hlk142921093" w:id="1"/>
      <w:r>
        <w:rPr>
          <w:szCs w:val="18"/>
        </w:rPr>
        <w:t>Key Exploitable Result</w:t>
      </w:r>
      <w:r w:rsidRPr="00830E5A" w:rsidR="00A71632">
        <w:rPr>
          <w:szCs w:val="18"/>
        </w:rPr>
        <w:t xml:space="preserve"> is fully developed and ready for market entry (</w:t>
      </w:r>
      <w:r w:rsidRPr="00830E5A" w:rsidR="00213E44">
        <w:rPr>
          <w:szCs w:val="18"/>
        </w:rPr>
        <w:t>e.g.,</w:t>
      </w:r>
      <w:r w:rsidRPr="00830E5A" w:rsidR="00A71632">
        <w:rPr>
          <w:szCs w:val="18"/>
        </w:rPr>
        <w:t xml:space="preserve"> Technology Readiness Level 9) </w:t>
      </w:r>
    </w:p>
    <w:p w:rsidRPr="00830E5A" w:rsidR="00A71632" w:rsidP="009939ED" w:rsidRDefault="00A71632" w14:paraId="33C8638A" w14:textId="77777777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r w:rsidRPr="00830E5A">
        <w:rPr>
          <w:szCs w:val="18"/>
        </w:rPr>
        <w:t>Supplier or offtake agreements are signed</w:t>
      </w:r>
    </w:p>
    <w:p w:rsidRPr="00830E5A" w:rsidR="00A71632" w:rsidP="009939ED" w:rsidRDefault="00A71632" w14:paraId="299F6520" w14:textId="77777777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r w:rsidRPr="00830E5A">
        <w:rPr>
          <w:szCs w:val="18"/>
        </w:rPr>
        <w:t>First commercial scale production plant established</w:t>
      </w:r>
    </w:p>
    <w:p w:rsidRPr="00830E5A" w:rsidR="00A71632" w:rsidP="009939ED" w:rsidRDefault="00A71632" w14:paraId="62F734BF" w14:textId="77777777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r w:rsidRPr="00830E5A">
        <w:rPr>
          <w:szCs w:val="18"/>
        </w:rPr>
        <w:t xml:space="preserve">First sale </w:t>
      </w:r>
    </w:p>
    <w:p w:rsidRPr="00830E5A" w:rsidR="00A71632" w:rsidP="009939ED" w:rsidRDefault="00A71632" w14:paraId="40AF5F19" w14:textId="0A35B83D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r w:rsidRPr="00830E5A">
        <w:rPr>
          <w:szCs w:val="18"/>
        </w:rPr>
        <w:t>A certain threshold in sales volumes</w:t>
      </w:r>
      <w:r w:rsidRPr="00830E5A" w:rsidR="004E60F3">
        <w:rPr>
          <w:szCs w:val="18"/>
        </w:rPr>
        <w:t xml:space="preserve"> is reached</w:t>
      </w:r>
    </w:p>
    <w:p w:rsidRPr="00830E5A" w:rsidR="00A71632" w:rsidP="009939ED" w:rsidRDefault="00A71632" w14:paraId="22E02883" w14:textId="77777777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r w:rsidRPr="00830E5A">
        <w:rPr>
          <w:szCs w:val="18"/>
        </w:rPr>
        <w:t xml:space="preserve">A certain number of customers </w:t>
      </w:r>
    </w:p>
    <w:p w:rsidRPr="00830E5A" w:rsidR="00A71632" w:rsidP="009939ED" w:rsidRDefault="00A71632" w14:paraId="0C7EE8AF" w14:textId="280E959A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r w:rsidRPr="00830E5A">
        <w:rPr>
          <w:szCs w:val="18"/>
        </w:rPr>
        <w:t xml:space="preserve">Financial break-even point </w:t>
      </w:r>
      <w:r w:rsidRPr="00830E5A" w:rsidR="004E60F3">
        <w:rPr>
          <w:szCs w:val="18"/>
        </w:rPr>
        <w:t xml:space="preserve">is </w:t>
      </w:r>
      <w:r w:rsidRPr="00830E5A">
        <w:rPr>
          <w:szCs w:val="18"/>
        </w:rPr>
        <w:t>reached (i.e.</w:t>
      </w:r>
      <w:r w:rsidR="00213E44">
        <w:rPr>
          <w:szCs w:val="18"/>
        </w:rPr>
        <w:t>,</w:t>
      </w:r>
      <w:r w:rsidRPr="00830E5A">
        <w:rPr>
          <w:szCs w:val="18"/>
        </w:rPr>
        <w:t xml:space="preserve"> costs for development and market introduction of </w:t>
      </w:r>
      <w:r w:rsidR="00F1546E">
        <w:rPr>
          <w:szCs w:val="18"/>
        </w:rPr>
        <w:t>Key Exploitable Results</w:t>
      </w:r>
      <w:r w:rsidRPr="00830E5A">
        <w:rPr>
          <w:szCs w:val="18"/>
        </w:rPr>
        <w:t xml:space="preserve"> are paid back by sales of </w:t>
      </w:r>
      <w:r w:rsidR="00F1546E">
        <w:rPr>
          <w:szCs w:val="18"/>
        </w:rPr>
        <w:t xml:space="preserve">the </w:t>
      </w:r>
      <w:r w:rsidRPr="00830E5A">
        <w:rPr>
          <w:szCs w:val="18"/>
        </w:rPr>
        <w:t>KER)</w:t>
      </w:r>
    </w:p>
    <w:p w:rsidRPr="00830E5A" w:rsidR="00A71632" w:rsidP="009939ED" w:rsidRDefault="00A71632" w14:paraId="7BB132CC" w14:textId="77777777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r w:rsidRPr="00830E5A">
        <w:rPr>
          <w:szCs w:val="18"/>
        </w:rPr>
        <w:t>Market introduction in certain (new) countries</w:t>
      </w:r>
    </w:p>
    <w:p w:rsidRPr="00830E5A" w:rsidR="00A71632" w:rsidP="009939ED" w:rsidRDefault="00A71632" w14:paraId="57F6C946" w14:textId="77777777">
      <w:pPr>
        <w:pStyle w:val="ListParagraph"/>
        <w:numPr>
          <w:ilvl w:val="0"/>
          <w:numId w:val="6"/>
        </w:numPr>
        <w:spacing w:after="0" w:line="284" w:lineRule="atLeast"/>
        <w:ind w:left="426" w:hanging="426"/>
        <w:rPr>
          <w:szCs w:val="18"/>
        </w:rPr>
      </w:pPr>
      <w:r w:rsidRPr="00830E5A">
        <w:rPr>
          <w:szCs w:val="18"/>
        </w:rPr>
        <w:t xml:space="preserve">First sale to a new type of customers </w:t>
      </w:r>
    </w:p>
    <w:p w:rsidRPr="00830E5A" w:rsidR="00131D3E" w:rsidP="00131D3E" w:rsidRDefault="00131D3E" w14:paraId="64E29049" w14:textId="77777777">
      <w:pPr>
        <w:spacing w:after="0" w:line="284" w:lineRule="atLeast"/>
        <w:rPr>
          <w:szCs w:val="18"/>
        </w:rPr>
      </w:pPr>
    </w:p>
    <w:p w:rsidRPr="00830E5A" w:rsidR="007E6E47" w:rsidRDefault="007E6E47" w14:paraId="60B172F7" w14:textId="77777777">
      <w:pPr>
        <w:rPr>
          <w:b/>
          <w:szCs w:val="18"/>
        </w:rPr>
      </w:pPr>
      <w:r w:rsidRPr="00830E5A">
        <w:rPr>
          <w:b/>
          <w:szCs w:val="18"/>
        </w:rPr>
        <w:br w:type="page"/>
      </w:r>
    </w:p>
    <w:p w:rsidRPr="00830E5A" w:rsidR="00131D3E" w:rsidP="007B3C73" w:rsidRDefault="007E6E47" w14:paraId="064E3247" w14:textId="4F4FD232">
      <w:pPr>
        <w:pStyle w:val="Heading1"/>
      </w:pPr>
      <w:r w:rsidRPr="00830E5A">
        <w:t>ANNEX B</w:t>
      </w:r>
      <w:r w:rsidR="007B3C73">
        <w:t xml:space="preserve"> - </w:t>
      </w:r>
      <w:r w:rsidRPr="00830E5A">
        <w:t xml:space="preserve">GUIDANCE FOR MARKET SIZE INDICATIONS </w:t>
      </w:r>
    </w:p>
    <w:p w:rsidRPr="00830E5A" w:rsidR="00131D3E" w:rsidP="00131D3E" w:rsidRDefault="00131D3E" w14:paraId="18F8664A" w14:textId="77777777">
      <w:r w:rsidRPr="00830E5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436BD3" wp14:editId="288C47AF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100685" cy="83058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68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30E5A" w:rsidR="00131D3E" w:rsidP="00131D3E" w:rsidRDefault="00131D3E" w14:paraId="63D58608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30E5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Example </w:t>
                            </w:r>
                          </w:p>
                          <w:p w:rsidR="002D3AB0" w:rsidP="002D3AB0" w:rsidRDefault="00131D3E" w14:paraId="3337B46F" w14:textId="77777777">
                            <w:pPr>
                              <w:spacing w:after="0" w:line="240" w:lineRule="auto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830E5A">
                              <w:rPr>
                                <w:color w:val="000000" w:themeColor="text1"/>
                                <w:kern w:val="24"/>
                              </w:rPr>
                              <w:t xml:space="preserve">Problem: </w:t>
                            </w:r>
                          </w:p>
                          <w:p w:rsidR="00131D3E" w:rsidP="002D3AB0" w:rsidRDefault="002D3AB0" w14:paraId="1183C217" w14:textId="50961037">
                            <w:pPr>
                              <w:spacing w:after="0" w:line="240" w:lineRule="auto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W</w:t>
                            </w:r>
                            <w:r w:rsidRPr="00830E5A" w:rsidR="00131D3E">
                              <w:rPr>
                                <w:color w:val="000000" w:themeColor="text1"/>
                                <w:kern w:val="24"/>
                              </w:rPr>
                              <w:t xml:space="preserve">ater shortage and food supply in danger. Young trees that are cultured (seedlings) in developing countries need to grow to </w:t>
                            </w:r>
                            <w:r w:rsidR="00A85DA7">
                              <w:rPr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r w:rsidRPr="00830E5A" w:rsidR="00131D3E">
                              <w:rPr>
                                <w:color w:val="000000" w:themeColor="text1"/>
                                <w:kern w:val="24"/>
                              </w:rPr>
                              <w:t xml:space="preserve">point </w:t>
                            </w:r>
                            <w:r w:rsidR="00A85DA7">
                              <w:rPr>
                                <w:color w:val="000000" w:themeColor="text1"/>
                                <w:kern w:val="24"/>
                              </w:rPr>
                              <w:t>at</w:t>
                            </w:r>
                            <w:r w:rsidRPr="00830E5A" w:rsidR="00131D3E">
                              <w:rPr>
                                <w:color w:val="000000" w:themeColor="text1"/>
                                <w:kern w:val="24"/>
                              </w:rPr>
                              <w:t xml:space="preserve"> which they can provide fruits, nuts etc. </w:t>
                            </w:r>
                          </w:p>
                          <w:p w:rsidRPr="00830E5A" w:rsidR="002D3AB0" w:rsidP="002D3AB0" w:rsidRDefault="002D3AB0" w14:paraId="15924962" w14:textId="77777777">
                            <w:pPr>
                              <w:spacing w:after="0" w:line="240" w:lineRule="auto"/>
                            </w:pPr>
                          </w:p>
                          <w:p w:rsidR="002D3AB0" w:rsidP="002D3AB0" w:rsidRDefault="00D15384" w14:paraId="4A5DC25B" w14:textId="77777777">
                            <w:pPr>
                              <w:spacing w:after="0" w:line="240" w:lineRule="auto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Key Exploitable Result</w:t>
                            </w:r>
                            <w:r w:rsidRPr="00830E5A" w:rsidR="00131D3E">
                              <w:rPr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</w:p>
                          <w:p w:rsidRPr="00830E5A" w:rsidR="00131D3E" w:rsidP="002D3AB0" w:rsidRDefault="00131D3E" w14:paraId="06B9B663" w14:textId="30F1E152">
                            <w:pPr>
                              <w:spacing w:after="0" w:line="240" w:lineRule="auto"/>
                            </w:pPr>
                            <w:r w:rsidRPr="00830E5A">
                              <w:rPr>
                                <w:color w:val="000000" w:themeColor="text1"/>
                                <w:kern w:val="24"/>
                              </w:rPr>
                              <w:t xml:space="preserve">Casing around tree to catch water vamp for </w:t>
                            </w:r>
                            <w:r w:rsidRPr="00830E5A" w:rsidR="00213E44">
                              <w:rPr>
                                <w:color w:val="000000" w:themeColor="text1"/>
                                <w:kern w:val="24"/>
                              </w:rPr>
                              <w:t>irrigation.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0F436BD3">
                <v:stroke joinstyle="miter"/>
                <v:path gradientshapeok="t" o:connecttype="rect"/>
              </v:shapetype>
              <v:shape id="Text Box 17" style="position:absolute;margin-left:0;margin-top:8.85pt;width:480.35pt;height:65.4pt;z-index:25165824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">
                <v:textbox style="mso-fit-shape-to-text:t">
                  <w:txbxContent>
                    <w:p w:rsidRPr="00830E5A" w:rsidR="00131D3E" w:rsidP="00131D3E" w:rsidRDefault="00131D3E" w14:paraId="63D58608" w14:textId="77777777">
                      <w:pPr>
                        <w:rPr>
                          <w:b/>
                          <w:bCs/>
                        </w:rPr>
                      </w:pPr>
                      <w:r w:rsidRPr="00830E5A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Example </w:t>
                      </w:r>
                    </w:p>
                    <w:p w:rsidR="002D3AB0" w:rsidP="002D3AB0" w:rsidRDefault="00131D3E" w14:paraId="3337B46F" w14:textId="77777777">
                      <w:pPr>
                        <w:spacing w:after="0" w:line="240" w:lineRule="auto"/>
                        <w:rPr>
                          <w:color w:val="000000" w:themeColor="text1"/>
                          <w:kern w:val="24"/>
                        </w:rPr>
                      </w:pPr>
                      <w:r w:rsidRPr="00830E5A">
                        <w:rPr>
                          <w:color w:val="000000" w:themeColor="text1"/>
                          <w:kern w:val="24"/>
                        </w:rPr>
                        <w:t xml:space="preserve">Problem: </w:t>
                      </w:r>
                    </w:p>
                    <w:p w:rsidR="00131D3E" w:rsidP="002D3AB0" w:rsidRDefault="002D3AB0" w14:paraId="1183C217" w14:textId="50961037">
                      <w:pPr>
                        <w:spacing w:after="0" w:line="240" w:lineRule="auto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W</w:t>
                      </w:r>
                      <w:r w:rsidRPr="00830E5A" w:rsidR="00131D3E">
                        <w:rPr>
                          <w:color w:val="000000" w:themeColor="text1"/>
                          <w:kern w:val="24"/>
                        </w:rPr>
                        <w:t xml:space="preserve">ater shortage and food supply in danger. Young trees that are cultured (seedlings) in developing countries need to grow to </w:t>
                      </w:r>
                      <w:r w:rsidR="00A85DA7">
                        <w:rPr>
                          <w:color w:val="000000" w:themeColor="text1"/>
                          <w:kern w:val="24"/>
                        </w:rPr>
                        <w:t xml:space="preserve">a </w:t>
                      </w:r>
                      <w:r w:rsidRPr="00830E5A" w:rsidR="00131D3E">
                        <w:rPr>
                          <w:color w:val="000000" w:themeColor="text1"/>
                          <w:kern w:val="24"/>
                        </w:rPr>
                        <w:t xml:space="preserve">point </w:t>
                      </w:r>
                      <w:r w:rsidR="00A85DA7">
                        <w:rPr>
                          <w:color w:val="000000" w:themeColor="text1"/>
                          <w:kern w:val="24"/>
                        </w:rPr>
                        <w:t>at</w:t>
                      </w:r>
                      <w:r w:rsidRPr="00830E5A" w:rsidR="00131D3E">
                        <w:rPr>
                          <w:color w:val="000000" w:themeColor="text1"/>
                          <w:kern w:val="24"/>
                        </w:rPr>
                        <w:t xml:space="preserve"> which they can provide fruits, nuts etc. </w:t>
                      </w:r>
                    </w:p>
                    <w:p w:rsidRPr="00830E5A" w:rsidR="002D3AB0" w:rsidP="002D3AB0" w:rsidRDefault="002D3AB0" w14:paraId="15924962" w14:textId="77777777">
                      <w:pPr>
                        <w:spacing w:after="0" w:line="240" w:lineRule="auto"/>
                      </w:pPr>
                    </w:p>
                    <w:p w:rsidR="002D3AB0" w:rsidP="002D3AB0" w:rsidRDefault="00D15384" w14:paraId="4A5DC25B" w14:textId="77777777">
                      <w:pPr>
                        <w:spacing w:after="0" w:line="240" w:lineRule="auto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Key Exploitable Result</w:t>
                      </w:r>
                      <w:r w:rsidRPr="00830E5A" w:rsidR="00131D3E">
                        <w:rPr>
                          <w:color w:val="000000" w:themeColor="text1"/>
                          <w:kern w:val="24"/>
                        </w:rPr>
                        <w:t xml:space="preserve">: </w:t>
                      </w:r>
                    </w:p>
                    <w:p w:rsidRPr="00830E5A" w:rsidR="00131D3E" w:rsidP="002D3AB0" w:rsidRDefault="00131D3E" w14:paraId="06B9B663" w14:textId="30F1E152">
                      <w:pPr>
                        <w:spacing w:after="0" w:line="240" w:lineRule="auto"/>
                      </w:pPr>
                      <w:r w:rsidRPr="00830E5A">
                        <w:rPr>
                          <w:color w:val="000000" w:themeColor="text1"/>
                          <w:kern w:val="24"/>
                        </w:rPr>
                        <w:t xml:space="preserve">Casing around tree to catch water vamp for </w:t>
                      </w:r>
                      <w:r w:rsidRPr="00830E5A" w:rsidR="00213E44">
                        <w:rPr>
                          <w:color w:val="000000" w:themeColor="text1"/>
                          <w:kern w:val="24"/>
                        </w:rPr>
                        <w:t>irrigation.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830E5A" w:rsidR="00131D3E" w:rsidP="00131D3E" w:rsidRDefault="00131D3E" w14:paraId="0C78F56F" w14:textId="77777777"/>
    <w:p w:rsidRPr="00830E5A" w:rsidR="00131D3E" w:rsidP="00131D3E" w:rsidRDefault="00131D3E" w14:paraId="176C60EB" w14:textId="77777777">
      <w:pPr>
        <w:pStyle w:val="Heading1"/>
        <w:rPr>
          <w:lang w:val="en-GB"/>
        </w:rPr>
      </w:pPr>
    </w:p>
    <w:p w:rsidRPr="00830E5A" w:rsidR="00131D3E" w:rsidP="00131D3E" w:rsidRDefault="00131D3E" w14:paraId="33CED6B0" w14:textId="77777777"/>
    <w:p w:rsidRPr="00830E5A" w:rsidR="00131D3E" w:rsidP="00131D3E" w:rsidRDefault="00131D3E" w14:paraId="210EE413" w14:textId="77777777"/>
    <w:p w:rsidRPr="00830E5A" w:rsidR="00131D3E" w:rsidP="00131D3E" w:rsidRDefault="00131D3E" w14:paraId="535060FA" w14:textId="0639F62A"/>
    <w:p w:rsidRPr="00830E5A" w:rsidR="00131D3E" w:rsidP="00131D3E" w:rsidRDefault="002D3AB0" w14:paraId="4DA539E0" w14:textId="78A5607A">
      <w:r w:rsidRPr="00830E5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94648" wp14:editId="03DE543E">
                <wp:simplePos x="0" y="0"/>
                <wp:positionH relativeFrom="margin">
                  <wp:posOffset>2960370</wp:posOffset>
                </wp:positionH>
                <wp:positionV relativeFrom="paragraph">
                  <wp:posOffset>255905</wp:posOffset>
                </wp:positionV>
                <wp:extent cx="3115945" cy="2869809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15945" cy="2869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Pr="00830E5A" w:rsidR="00131D3E" w:rsidP="00131D3E" w:rsidRDefault="00131D3E" w14:paraId="3A48CD34" w14:textId="77777777">
                            <w:pPr>
                              <w:spacing w:before="77"/>
                            </w:pPr>
                            <w:r w:rsidRPr="00830E5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Total Addressable Market (TAM): </w:t>
                            </w:r>
                          </w:p>
                          <w:p w:rsidRPr="00830E5A" w:rsidR="00131D3E" w:rsidP="00131D3E" w:rsidRDefault="00131D3E" w14:paraId="15F50FCC" w14:textId="77777777">
                            <w:pPr>
                              <w:spacing w:before="77"/>
                            </w:pPr>
                            <w:r w:rsidRPr="00830E5A">
                              <w:rPr>
                                <w:color w:val="000000" w:themeColor="text1"/>
                                <w:kern w:val="24"/>
                              </w:rPr>
                              <w:t xml:space="preserve">Total worldwide coastal irrigation market for all types of young trees (food and non-food) with imminent water stress (EUR 3.1 </w:t>
                            </w:r>
                            <w:r w:rsidRPr="00830E5A">
                              <w:rPr>
                                <w:color w:val="000000" w:themeColor="text1"/>
                                <w:kern w:val="24"/>
                              </w:rPr>
                              <w:t>bln)</w:t>
                            </w:r>
                          </w:p>
                          <w:p w:rsidRPr="00830E5A" w:rsidR="00131D3E" w:rsidP="00131D3E" w:rsidRDefault="00131D3E" w14:paraId="756BB8A8" w14:textId="77777777">
                            <w:pPr>
                              <w:spacing w:before="77"/>
                            </w:pPr>
                            <w:r w:rsidRPr="00830E5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Serviceable Available Market (SAM): </w:t>
                            </w:r>
                          </w:p>
                          <w:p w:rsidRPr="00830E5A" w:rsidR="00131D3E" w:rsidP="00131D3E" w:rsidRDefault="00131D3E" w14:paraId="40980409" w14:textId="77777777">
                            <w:pPr>
                              <w:spacing w:before="77"/>
                            </w:pPr>
                            <w:r w:rsidRPr="00830E5A">
                              <w:rPr>
                                <w:color w:val="000000" w:themeColor="text1"/>
                                <w:kern w:val="24"/>
                              </w:rPr>
                              <w:t xml:space="preserve">Total coastal fruit, </w:t>
                            </w:r>
                            <w:r w:rsidRPr="00830E5A">
                              <w:rPr>
                                <w:color w:val="000000" w:themeColor="text1"/>
                                <w:kern w:val="24"/>
                              </w:rPr>
                              <w:t>nut and olive tree irrigation market with imminent water stress (EUR 1.4 bln)</w:t>
                            </w:r>
                          </w:p>
                          <w:p w:rsidRPr="00830E5A" w:rsidR="00131D3E" w:rsidP="00131D3E" w:rsidRDefault="00131D3E" w14:paraId="22DFA29D" w14:textId="77777777">
                            <w:pPr>
                              <w:spacing w:before="77"/>
                            </w:pPr>
                            <w:r w:rsidRPr="00830E5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Serviceable Obtainable Market (SOM): </w:t>
                            </w:r>
                          </w:p>
                          <w:p w:rsidRPr="00830E5A" w:rsidR="00131D3E" w:rsidP="00131D3E" w:rsidRDefault="00131D3E" w14:paraId="786E369A" w14:textId="77777777">
                            <w:pPr>
                              <w:spacing w:before="77"/>
                            </w:pPr>
                            <w:r w:rsidRPr="00830E5A">
                              <w:rPr>
                                <w:color w:val="000000" w:themeColor="text1"/>
                                <w:kern w:val="24"/>
                              </w:rPr>
                              <w:t>Portuguese and South-African fruit, nut and olive trees (EUR 70 mln)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233.1pt;margin-top:20.15pt;width:245.35pt;height:2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w14:anchorId="1239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">
                <o:lock v:ext="edit" grouping="t"/>
                <v:textbox>
                  <w:txbxContent>
                    <w:p w:rsidRPr="00830E5A" w:rsidR="00131D3E" w:rsidP="00131D3E" w:rsidRDefault="00131D3E" w14:paraId="3A48CD34" w14:textId="77777777">
                      <w:pPr>
                        <w:spacing w:before="77"/>
                      </w:pPr>
                      <w:r w:rsidRPr="00830E5A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Total Addressable Market (TAM): </w:t>
                      </w:r>
                    </w:p>
                    <w:p w:rsidRPr="00830E5A" w:rsidR="00131D3E" w:rsidP="00131D3E" w:rsidRDefault="00131D3E" w14:paraId="15F50FCC" w14:textId="77777777">
                      <w:pPr>
                        <w:spacing w:before="77"/>
                      </w:pPr>
                      <w:r w:rsidRPr="00830E5A">
                        <w:rPr>
                          <w:color w:val="000000" w:themeColor="text1"/>
                          <w:kern w:val="24"/>
                        </w:rPr>
                        <w:t xml:space="preserve">Total worldwide coastal irrigation market for all types of young trees (food and non-food) with imminent water stress (EUR 3.1 </w:t>
                      </w:r>
                      <w:r w:rsidRPr="00830E5A">
                        <w:rPr>
                          <w:color w:val="000000" w:themeColor="text1"/>
                          <w:kern w:val="24"/>
                        </w:rPr>
                        <w:t>bln)</w:t>
                      </w:r>
                    </w:p>
                    <w:p w:rsidRPr="00830E5A" w:rsidR="00131D3E" w:rsidP="00131D3E" w:rsidRDefault="00131D3E" w14:paraId="756BB8A8" w14:textId="77777777">
                      <w:pPr>
                        <w:spacing w:before="77"/>
                      </w:pPr>
                      <w:r w:rsidRPr="00830E5A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Serviceable Available Market (SAM): </w:t>
                      </w:r>
                    </w:p>
                    <w:p w:rsidRPr="00830E5A" w:rsidR="00131D3E" w:rsidP="00131D3E" w:rsidRDefault="00131D3E" w14:paraId="40980409" w14:textId="77777777">
                      <w:pPr>
                        <w:spacing w:before="77"/>
                      </w:pPr>
                      <w:r w:rsidRPr="00830E5A">
                        <w:rPr>
                          <w:color w:val="000000" w:themeColor="text1"/>
                          <w:kern w:val="24"/>
                        </w:rPr>
                        <w:t xml:space="preserve">Total coastal fruit, </w:t>
                      </w:r>
                      <w:r w:rsidRPr="00830E5A">
                        <w:rPr>
                          <w:color w:val="000000" w:themeColor="text1"/>
                          <w:kern w:val="24"/>
                        </w:rPr>
                        <w:t>nut and olive tree irrigation market with imminent water stress (EUR 1.4 bln)</w:t>
                      </w:r>
                    </w:p>
                    <w:p w:rsidRPr="00830E5A" w:rsidR="00131D3E" w:rsidP="00131D3E" w:rsidRDefault="00131D3E" w14:paraId="22DFA29D" w14:textId="77777777">
                      <w:pPr>
                        <w:spacing w:before="77"/>
                      </w:pPr>
                      <w:r w:rsidRPr="00830E5A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Serviceable Obtainable Market (SOM): </w:t>
                      </w:r>
                    </w:p>
                    <w:p w:rsidRPr="00830E5A" w:rsidR="00131D3E" w:rsidP="00131D3E" w:rsidRDefault="00131D3E" w14:paraId="786E369A" w14:textId="77777777">
                      <w:pPr>
                        <w:spacing w:before="77"/>
                      </w:pPr>
                      <w:r w:rsidRPr="00830E5A">
                        <w:rPr>
                          <w:color w:val="000000" w:themeColor="text1"/>
                          <w:kern w:val="24"/>
                        </w:rPr>
                        <w:t>Portuguese and South-African fruit, nut and olive trees (EUR 70 mln)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0E5A">
        <w:rPr>
          <w:noProof/>
        </w:rPr>
        <w:drawing>
          <wp:anchor distT="0" distB="0" distL="114300" distR="114300" simplePos="0" relativeHeight="251658241" behindDoc="0" locked="0" layoutInCell="1" allowOverlap="1" wp14:anchorId="28A6C9BC" wp14:editId="6BEA0EE8">
            <wp:simplePos x="0" y="0"/>
            <wp:positionH relativeFrom="margin">
              <wp:align>left</wp:align>
            </wp:positionH>
            <wp:positionV relativeFrom="paragraph">
              <wp:posOffset>165735</wp:posOffset>
            </wp:positionV>
            <wp:extent cx="2562045" cy="259345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2045" cy="2593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830E5A" w:rsidR="00131D3E" w:rsidP="00131D3E" w:rsidRDefault="00131D3E" w14:paraId="56AA2529" w14:textId="79B4451D">
      <w:pPr>
        <w:pStyle w:val="Heading1"/>
        <w:rPr>
          <w:lang w:val="en-GB"/>
        </w:rPr>
      </w:pPr>
    </w:p>
    <w:p w:rsidRPr="00830E5A" w:rsidR="00131D3E" w:rsidP="00131D3E" w:rsidRDefault="00131D3E" w14:paraId="5860671E" w14:textId="77777777">
      <w:pPr>
        <w:pStyle w:val="Heading1"/>
        <w:rPr>
          <w:lang w:val="en-GB"/>
        </w:rPr>
      </w:pPr>
    </w:p>
    <w:p w:rsidRPr="00830E5A" w:rsidR="00131D3E" w:rsidP="00131D3E" w:rsidRDefault="00131D3E" w14:paraId="0560BFD8" w14:textId="77777777">
      <w:pPr>
        <w:pStyle w:val="Heading1"/>
        <w:rPr>
          <w:lang w:val="en-GB"/>
        </w:rPr>
      </w:pPr>
    </w:p>
    <w:p w:rsidRPr="00830E5A" w:rsidR="00131D3E" w:rsidP="00131D3E" w:rsidRDefault="00131D3E" w14:paraId="6BAC820E" w14:textId="77777777">
      <w:pPr>
        <w:pStyle w:val="Heading1"/>
        <w:rPr>
          <w:lang w:val="en-GB"/>
        </w:rPr>
      </w:pPr>
    </w:p>
    <w:p w:rsidRPr="00830E5A" w:rsidR="00131D3E" w:rsidP="00131D3E" w:rsidRDefault="00131D3E" w14:paraId="540642F4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</w:p>
    <w:p w:rsidRPr="00830E5A" w:rsidR="00131D3E" w:rsidP="00131D3E" w:rsidRDefault="00131D3E" w14:paraId="0DADE922" w14:textId="77777777">
      <w:pPr>
        <w:spacing w:after="0" w:line="284" w:lineRule="atLeast"/>
        <w:rPr>
          <w:szCs w:val="18"/>
        </w:rPr>
      </w:pPr>
    </w:p>
    <w:p w:rsidRPr="00830E5A" w:rsidR="00131D3E" w:rsidP="00131D3E" w:rsidRDefault="00131D3E" w14:paraId="65018902" w14:textId="77777777">
      <w:pPr>
        <w:spacing w:after="0" w:line="284" w:lineRule="atLeast"/>
        <w:rPr>
          <w:szCs w:val="18"/>
        </w:rPr>
      </w:pPr>
    </w:p>
    <w:p w:rsidRPr="00830E5A" w:rsidR="00131D3E" w:rsidP="00131D3E" w:rsidRDefault="00131D3E" w14:paraId="3919FA8D" w14:textId="77777777"/>
    <w:p w:rsidRPr="00830E5A" w:rsidR="00131D3E" w:rsidP="00131D3E" w:rsidRDefault="00131D3E" w14:paraId="0C2A7EC5" w14:textId="77777777"/>
    <w:p w:rsidRPr="00830E5A" w:rsidR="007E6E47" w:rsidRDefault="007E6E47" w14:paraId="2DCDA8B1" w14:textId="12944E17">
      <w:r>
        <w:br w:type="page"/>
      </w:r>
    </w:p>
    <w:bookmarkEnd w:id="0"/>
    <w:bookmarkEnd w:id="1"/>
    <w:sectPr w:rsidRPr="008C7591" w:rsidR="00131D3E"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78F" w:rsidP="001D7E7C" w:rsidRDefault="00E2678F" w14:paraId="41279CA6" w14:textId="77777777">
      <w:pPr>
        <w:spacing w:after="0" w:line="240" w:lineRule="auto"/>
      </w:pPr>
      <w:r>
        <w:separator/>
      </w:r>
    </w:p>
  </w:endnote>
  <w:endnote w:type="continuationSeparator" w:id="0">
    <w:p w:rsidR="00E2678F" w:rsidP="001D7E7C" w:rsidRDefault="00E2678F" w14:paraId="5D4EF8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D7E7C" w:rsidRDefault="0075618F" w14:paraId="73766DB0" w14:textId="6C610E7B">
    <w:pPr>
      <w:pStyle w:val="Footer"/>
    </w:pPr>
    <w:r>
      <w:rPr>
        <w:noProof/>
      </w:rPr>
      <w:drawing>
        <wp:inline distT="0" distB="0" distL="0" distR="0" wp14:anchorId="62757C7E" wp14:editId="6BE1AA8C">
          <wp:extent cx="2468880" cy="416632"/>
          <wp:effectExtent l="0" t="0" r="7620" b="2540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79" cy="421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78F" w:rsidP="001D7E7C" w:rsidRDefault="00E2678F" w14:paraId="379CF529" w14:textId="77777777">
      <w:pPr>
        <w:spacing w:after="0" w:line="240" w:lineRule="auto"/>
      </w:pPr>
      <w:r>
        <w:separator/>
      </w:r>
    </w:p>
  </w:footnote>
  <w:footnote w:type="continuationSeparator" w:id="0">
    <w:p w:rsidR="00E2678F" w:rsidP="001D7E7C" w:rsidRDefault="00E2678F" w14:paraId="1659DE1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B73"/>
    <w:multiLevelType w:val="hybridMultilevel"/>
    <w:tmpl w:val="4F1C4EB8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28787A"/>
    <w:multiLevelType w:val="hybridMultilevel"/>
    <w:tmpl w:val="7298B70A"/>
    <w:lvl w:ilvl="0" w:tplc="F95CC7E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D92540"/>
    <w:multiLevelType w:val="hybridMultilevel"/>
    <w:tmpl w:val="1EBC7702"/>
    <w:lvl w:ilvl="0" w:tplc="1FD82D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B1507"/>
    <w:multiLevelType w:val="hybridMultilevel"/>
    <w:tmpl w:val="DCBEE452"/>
    <w:lvl w:ilvl="0" w:tplc="100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9C4748B"/>
    <w:multiLevelType w:val="hybridMultilevel"/>
    <w:tmpl w:val="B6E4F806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81F1D"/>
    <w:multiLevelType w:val="hybridMultilevel"/>
    <w:tmpl w:val="C6CAB8EE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48540C"/>
    <w:multiLevelType w:val="hybridMultilevel"/>
    <w:tmpl w:val="444A4360"/>
    <w:lvl w:ilvl="0" w:tplc="100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2C706F3"/>
    <w:multiLevelType w:val="hybridMultilevel"/>
    <w:tmpl w:val="9404EECA"/>
    <w:lvl w:ilvl="0" w:tplc="100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47E6B19"/>
    <w:multiLevelType w:val="hybridMultilevel"/>
    <w:tmpl w:val="CF8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AD7F5C"/>
    <w:multiLevelType w:val="hybridMultilevel"/>
    <w:tmpl w:val="8F482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F73C5"/>
    <w:multiLevelType w:val="hybridMultilevel"/>
    <w:tmpl w:val="564AC1D8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4B2BC0"/>
    <w:multiLevelType w:val="hybridMultilevel"/>
    <w:tmpl w:val="0F32575C"/>
    <w:lvl w:ilvl="0" w:tplc="100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5EC4CE1"/>
    <w:multiLevelType w:val="hybridMultilevel"/>
    <w:tmpl w:val="1CF8E02E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50068B"/>
    <w:multiLevelType w:val="hybridMultilevel"/>
    <w:tmpl w:val="4FCEF282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062FF4"/>
    <w:multiLevelType w:val="hybridMultilevel"/>
    <w:tmpl w:val="DB061B5C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385DF0"/>
    <w:multiLevelType w:val="hybridMultilevel"/>
    <w:tmpl w:val="E83265D2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2724457">
    <w:abstractNumId w:val="11"/>
  </w:num>
  <w:num w:numId="2" w16cid:durableId="1906985414">
    <w:abstractNumId w:val="14"/>
  </w:num>
  <w:num w:numId="3" w16cid:durableId="1603149610">
    <w:abstractNumId w:val="6"/>
  </w:num>
  <w:num w:numId="4" w16cid:durableId="605968739">
    <w:abstractNumId w:val="13"/>
  </w:num>
  <w:num w:numId="5" w16cid:durableId="1816723687">
    <w:abstractNumId w:val="10"/>
  </w:num>
  <w:num w:numId="6" w16cid:durableId="443698131">
    <w:abstractNumId w:val="8"/>
  </w:num>
  <w:num w:numId="7" w16cid:durableId="1809980148">
    <w:abstractNumId w:val="7"/>
  </w:num>
  <w:num w:numId="8" w16cid:durableId="1075084022">
    <w:abstractNumId w:val="2"/>
  </w:num>
  <w:num w:numId="9" w16cid:durableId="1309700801">
    <w:abstractNumId w:val="4"/>
  </w:num>
  <w:num w:numId="10" w16cid:durableId="1560941817">
    <w:abstractNumId w:val="9"/>
  </w:num>
  <w:num w:numId="11" w16cid:durableId="1069186713">
    <w:abstractNumId w:val="3"/>
  </w:num>
  <w:num w:numId="12" w16cid:durableId="1029799810">
    <w:abstractNumId w:val="0"/>
  </w:num>
  <w:num w:numId="13" w16cid:durableId="208076982">
    <w:abstractNumId w:val="15"/>
  </w:num>
  <w:num w:numId="14" w16cid:durableId="350764064">
    <w:abstractNumId w:val="12"/>
  </w:num>
  <w:num w:numId="15" w16cid:durableId="2011636345">
    <w:abstractNumId w:val="5"/>
  </w:num>
  <w:num w:numId="16" w16cid:durableId="125593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1"/>
    <w:rsid w:val="00005734"/>
    <w:rsid w:val="00007601"/>
    <w:rsid w:val="000139ED"/>
    <w:rsid w:val="00014F8B"/>
    <w:rsid w:val="000418A9"/>
    <w:rsid w:val="00046D86"/>
    <w:rsid w:val="00047537"/>
    <w:rsid w:val="00064A12"/>
    <w:rsid w:val="000651DE"/>
    <w:rsid w:val="0007045A"/>
    <w:rsid w:val="000738AB"/>
    <w:rsid w:val="0007456F"/>
    <w:rsid w:val="0008364B"/>
    <w:rsid w:val="00092534"/>
    <w:rsid w:val="00094455"/>
    <w:rsid w:val="000A11CC"/>
    <w:rsid w:val="000A209D"/>
    <w:rsid w:val="000A7857"/>
    <w:rsid w:val="000C5399"/>
    <w:rsid w:val="000E124F"/>
    <w:rsid w:val="000F1E8D"/>
    <w:rsid w:val="000F7A00"/>
    <w:rsid w:val="0010097B"/>
    <w:rsid w:val="00106201"/>
    <w:rsid w:val="00107405"/>
    <w:rsid w:val="00116782"/>
    <w:rsid w:val="001175F8"/>
    <w:rsid w:val="00131D3E"/>
    <w:rsid w:val="001472BE"/>
    <w:rsid w:val="001511C2"/>
    <w:rsid w:val="0015207B"/>
    <w:rsid w:val="0015598E"/>
    <w:rsid w:val="00156472"/>
    <w:rsid w:val="0017127D"/>
    <w:rsid w:val="00177F5E"/>
    <w:rsid w:val="001907F4"/>
    <w:rsid w:val="0019312C"/>
    <w:rsid w:val="001B236A"/>
    <w:rsid w:val="001C21F0"/>
    <w:rsid w:val="001C220B"/>
    <w:rsid w:val="001C5E42"/>
    <w:rsid w:val="001C6A66"/>
    <w:rsid w:val="001D0598"/>
    <w:rsid w:val="001D7647"/>
    <w:rsid w:val="001D7E7C"/>
    <w:rsid w:val="001E5096"/>
    <w:rsid w:val="001F1C90"/>
    <w:rsid w:val="001F6693"/>
    <w:rsid w:val="0021071A"/>
    <w:rsid w:val="002127BE"/>
    <w:rsid w:val="00213E44"/>
    <w:rsid w:val="00230B34"/>
    <w:rsid w:val="00230F96"/>
    <w:rsid w:val="00245B2D"/>
    <w:rsid w:val="0025043F"/>
    <w:rsid w:val="00254D77"/>
    <w:rsid w:val="00255C78"/>
    <w:rsid w:val="00262394"/>
    <w:rsid w:val="002649D9"/>
    <w:rsid w:val="00267C74"/>
    <w:rsid w:val="002742E5"/>
    <w:rsid w:val="00275907"/>
    <w:rsid w:val="00276A70"/>
    <w:rsid w:val="00276AAC"/>
    <w:rsid w:val="002A3853"/>
    <w:rsid w:val="002A7E25"/>
    <w:rsid w:val="002D1684"/>
    <w:rsid w:val="002D3AB0"/>
    <w:rsid w:val="002E24CC"/>
    <w:rsid w:val="002E5DA0"/>
    <w:rsid w:val="0030167C"/>
    <w:rsid w:val="00302E42"/>
    <w:rsid w:val="00303484"/>
    <w:rsid w:val="00311A37"/>
    <w:rsid w:val="003264EF"/>
    <w:rsid w:val="00333607"/>
    <w:rsid w:val="00334241"/>
    <w:rsid w:val="00334B50"/>
    <w:rsid w:val="0034530F"/>
    <w:rsid w:val="00352FC6"/>
    <w:rsid w:val="00356737"/>
    <w:rsid w:val="00357A51"/>
    <w:rsid w:val="00360E13"/>
    <w:rsid w:val="00370296"/>
    <w:rsid w:val="00382B1E"/>
    <w:rsid w:val="0039157F"/>
    <w:rsid w:val="003951DB"/>
    <w:rsid w:val="003B0765"/>
    <w:rsid w:val="003C3AEF"/>
    <w:rsid w:val="003C3B09"/>
    <w:rsid w:val="003C47FD"/>
    <w:rsid w:val="003D39BC"/>
    <w:rsid w:val="003E0037"/>
    <w:rsid w:val="003F0328"/>
    <w:rsid w:val="003F5B16"/>
    <w:rsid w:val="003F64AD"/>
    <w:rsid w:val="003F6912"/>
    <w:rsid w:val="004011AE"/>
    <w:rsid w:val="004136A9"/>
    <w:rsid w:val="00422327"/>
    <w:rsid w:val="00424350"/>
    <w:rsid w:val="00424806"/>
    <w:rsid w:val="00424AAC"/>
    <w:rsid w:val="004264F9"/>
    <w:rsid w:val="00426D68"/>
    <w:rsid w:val="00431AC0"/>
    <w:rsid w:val="00433869"/>
    <w:rsid w:val="00433EEC"/>
    <w:rsid w:val="00446677"/>
    <w:rsid w:val="00452FAD"/>
    <w:rsid w:val="00455DD5"/>
    <w:rsid w:val="004632EB"/>
    <w:rsid w:val="00467D0F"/>
    <w:rsid w:val="00472CED"/>
    <w:rsid w:val="004900CE"/>
    <w:rsid w:val="004954B6"/>
    <w:rsid w:val="00496285"/>
    <w:rsid w:val="004A75C3"/>
    <w:rsid w:val="004A7B6A"/>
    <w:rsid w:val="004B4DFC"/>
    <w:rsid w:val="004C0CF0"/>
    <w:rsid w:val="004C32F3"/>
    <w:rsid w:val="004D2B32"/>
    <w:rsid w:val="004D3D03"/>
    <w:rsid w:val="004D3F23"/>
    <w:rsid w:val="004D57F2"/>
    <w:rsid w:val="004E2A75"/>
    <w:rsid w:val="004E60F3"/>
    <w:rsid w:val="004F1AE1"/>
    <w:rsid w:val="004F5CB3"/>
    <w:rsid w:val="004F77D7"/>
    <w:rsid w:val="005017FD"/>
    <w:rsid w:val="00507104"/>
    <w:rsid w:val="005122BC"/>
    <w:rsid w:val="00516B2B"/>
    <w:rsid w:val="00525CFE"/>
    <w:rsid w:val="00526A3F"/>
    <w:rsid w:val="00530746"/>
    <w:rsid w:val="00540EB0"/>
    <w:rsid w:val="00544A67"/>
    <w:rsid w:val="00546634"/>
    <w:rsid w:val="00550812"/>
    <w:rsid w:val="00550A9B"/>
    <w:rsid w:val="0056109F"/>
    <w:rsid w:val="0057495A"/>
    <w:rsid w:val="00577D52"/>
    <w:rsid w:val="00583E83"/>
    <w:rsid w:val="0058467C"/>
    <w:rsid w:val="00585C6D"/>
    <w:rsid w:val="00594C48"/>
    <w:rsid w:val="00595AC0"/>
    <w:rsid w:val="005A0328"/>
    <w:rsid w:val="005A131C"/>
    <w:rsid w:val="005B200D"/>
    <w:rsid w:val="005B369F"/>
    <w:rsid w:val="005B48DE"/>
    <w:rsid w:val="005B5941"/>
    <w:rsid w:val="005C45A0"/>
    <w:rsid w:val="005D1E48"/>
    <w:rsid w:val="005D5FF5"/>
    <w:rsid w:val="005D72C4"/>
    <w:rsid w:val="005E0F9A"/>
    <w:rsid w:val="005F0DFC"/>
    <w:rsid w:val="005F57CB"/>
    <w:rsid w:val="005F6D1E"/>
    <w:rsid w:val="00602455"/>
    <w:rsid w:val="006025B5"/>
    <w:rsid w:val="00606642"/>
    <w:rsid w:val="006105F3"/>
    <w:rsid w:val="00622CDB"/>
    <w:rsid w:val="006249DA"/>
    <w:rsid w:val="00633EA1"/>
    <w:rsid w:val="00655057"/>
    <w:rsid w:val="006628B0"/>
    <w:rsid w:val="006652AE"/>
    <w:rsid w:val="00674E07"/>
    <w:rsid w:val="00676215"/>
    <w:rsid w:val="00684D5C"/>
    <w:rsid w:val="00691015"/>
    <w:rsid w:val="00692081"/>
    <w:rsid w:val="00697ACB"/>
    <w:rsid w:val="006A191D"/>
    <w:rsid w:val="006A7333"/>
    <w:rsid w:val="006B2387"/>
    <w:rsid w:val="006B5FE4"/>
    <w:rsid w:val="006C51E2"/>
    <w:rsid w:val="006C633F"/>
    <w:rsid w:val="006D0BBA"/>
    <w:rsid w:val="006D57DB"/>
    <w:rsid w:val="006D6BCB"/>
    <w:rsid w:val="006D7B50"/>
    <w:rsid w:val="006E1B99"/>
    <w:rsid w:val="006E359C"/>
    <w:rsid w:val="006E48DD"/>
    <w:rsid w:val="0070457F"/>
    <w:rsid w:val="007127C5"/>
    <w:rsid w:val="00715E62"/>
    <w:rsid w:val="0072262F"/>
    <w:rsid w:val="007249AA"/>
    <w:rsid w:val="00725A12"/>
    <w:rsid w:val="007307AA"/>
    <w:rsid w:val="00732E25"/>
    <w:rsid w:val="00736FBA"/>
    <w:rsid w:val="0074444F"/>
    <w:rsid w:val="00744C09"/>
    <w:rsid w:val="00752047"/>
    <w:rsid w:val="0075618F"/>
    <w:rsid w:val="007640EE"/>
    <w:rsid w:val="00781638"/>
    <w:rsid w:val="007A22EE"/>
    <w:rsid w:val="007A3F0B"/>
    <w:rsid w:val="007A6BCF"/>
    <w:rsid w:val="007A7EE5"/>
    <w:rsid w:val="007B3C73"/>
    <w:rsid w:val="007C2E4F"/>
    <w:rsid w:val="007C6BCB"/>
    <w:rsid w:val="007D31F7"/>
    <w:rsid w:val="007E44B4"/>
    <w:rsid w:val="007E564A"/>
    <w:rsid w:val="007E6E47"/>
    <w:rsid w:val="007F0BC9"/>
    <w:rsid w:val="008111BD"/>
    <w:rsid w:val="00814FD8"/>
    <w:rsid w:val="008168FB"/>
    <w:rsid w:val="00820CC2"/>
    <w:rsid w:val="00822B8E"/>
    <w:rsid w:val="00822BB6"/>
    <w:rsid w:val="0082304A"/>
    <w:rsid w:val="00824C2A"/>
    <w:rsid w:val="00825A77"/>
    <w:rsid w:val="00830E5A"/>
    <w:rsid w:val="00831CB7"/>
    <w:rsid w:val="00845F3C"/>
    <w:rsid w:val="00856712"/>
    <w:rsid w:val="00863A31"/>
    <w:rsid w:val="008656F9"/>
    <w:rsid w:val="00867D43"/>
    <w:rsid w:val="008730DE"/>
    <w:rsid w:val="00876792"/>
    <w:rsid w:val="00880835"/>
    <w:rsid w:val="00885930"/>
    <w:rsid w:val="0088710F"/>
    <w:rsid w:val="008970DD"/>
    <w:rsid w:val="008A1084"/>
    <w:rsid w:val="008A18E6"/>
    <w:rsid w:val="008B3920"/>
    <w:rsid w:val="008C10E0"/>
    <w:rsid w:val="008C7591"/>
    <w:rsid w:val="008D2D0C"/>
    <w:rsid w:val="008D54BE"/>
    <w:rsid w:val="008D6C60"/>
    <w:rsid w:val="008E2E01"/>
    <w:rsid w:val="008E5914"/>
    <w:rsid w:val="008E5FA7"/>
    <w:rsid w:val="008F3DC7"/>
    <w:rsid w:val="008F6C14"/>
    <w:rsid w:val="00905DFB"/>
    <w:rsid w:val="00912865"/>
    <w:rsid w:val="00921076"/>
    <w:rsid w:val="00923413"/>
    <w:rsid w:val="0092464F"/>
    <w:rsid w:val="0093437B"/>
    <w:rsid w:val="0093461F"/>
    <w:rsid w:val="009361D8"/>
    <w:rsid w:val="009376F3"/>
    <w:rsid w:val="00943C09"/>
    <w:rsid w:val="00946432"/>
    <w:rsid w:val="00953A1B"/>
    <w:rsid w:val="00954E03"/>
    <w:rsid w:val="009672EB"/>
    <w:rsid w:val="00967C5A"/>
    <w:rsid w:val="009732D7"/>
    <w:rsid w:val="00980D88"/>
    <w:rsid w:val="00984007"/>
    <w:rsid w:val="00985F1B"/>
    <w:rsid w:val="00991AB0"/>
    <w:rsid w:val="00991C02"/>
    <w:rsid w:val="009939ED"/>
    <w:rsid w:val="009A212B"/>
    <w:rsid w:val="009A41F2"/>
    <w:rsid w:val="009A6779"/>
    <w:rsid w:val="009B15B9"/>
    <w:rsid w:val="009B325A"/>
    <w:rsid w:val="009B4FA1"/>
    <w:rsid w:val="009C2078"/>
    <w:rsid w:val="009C2896"/>
    <w:rsid w:val="009D0EC3"/>
    <w:rsid w:val="009D1C45"/>
    <w:rsid w:val="009D1E4E"/>
    <w:rsid w:val="009D6A06"/>
    <w:rsid w:val="009E72FB"/>
    <w:rsid w:val="009F6925"/>
    <w:rsid w:val="00A00C3C"/>
    <w:rsid w:val="00A1446D"/>
    <w:rsid w:val="00A3515D"/>
    <w:rsid w:val="00A4118B"/>
    <w:rsid w:val="00A44049"/>
    <w:rsid w:val="00A47A38"/>
    <w:rsid w:val="00A55E71"/>
    <w:rsid w:val="00A56279"/>
    <w:rsid w:val="00A60D4A"/>
    <w:rsid w:val="00A65321"/>
    <w:rsid w:val="00A71632"/>
    <w:rsid w:val="00A74BAD"/>
    <w:rsid w:val="00A828FB"/>
    <w:rsid w:val="00A82D84"/>
    <w:rsid w:val="00A83DC5"/>
    <w:rsid w:val="00A85DA7"/>
    <w:rsid w:val="00A92950"/>
    <w:rsid w:val="00A95F89"/>
    <w:rsid w:val="00AA1348"/>
    <w:rsid w:val="00AA1FDD"/>
    <w:rsid w:val="00AB32F0"/>
    <w:rsid w:val="00AC22C3"/>
    <w:rsid w:val="00AC451A"/>
    <w:rsid w:val="00AC682E"/>
    <w:rsid w:val="00AC6FA0"/>
    <w:rsid w:val="00AC7F70"/>
    <w:rsid w:val="00AD1D0E"/>
    <w:rsid w:val="00AD5D64"/>
    <w:rsid w:val="00B00BED"/>
    <w:rsid w:val="00B067BD"/>
    <w:rsid w:val="00B1174D"/>
    <w:rsid w:val="00B22238"/>
    <w:rsid w:val="00B25E22"/>
    <w:rsid w:val="00B32DAE"/>
    <w:rsid w:val="00B343B3"/>
    <w:rsid w:val="00B34FB5"/>
    <w:rsid w:val="00B3535B"/>
    <w:rsid w:val="00B42019"/>
    <w:rsid w:val="00B46831"/>
    <w:rsid w:val="00B4779F"/>
    <w:rsid w:val="00B50E98"/>
    <w:rsid w:val="00B51269"/>
    <w:rsid w:val="00B60B9F"/>
    <w:rsid w:val="00B62709"/>
    <w:rsid w:val="00B64C9A"/>
    <w:rsid w:val="00B722FA"/>
    <w:rsid w:val="00B81B84"/>
    <w:rsid w:val="00B863A6"/>
    <w:rsid w:val="00B95DFD"/>
    <w:rsid w:val="00BA6208"/>
    <w:rsid w:val="00BB440F"/>
    <w:rsid w:val="00BB5672"/>
    <w:rsid w:val="00BB7B72"/>
    <w:rsid w:val="00BD574C"/>
    <w:rsid w:val="00BE03B2"/>
    <w:rsid w:val="00BE10BC"/>
    <w:rsid w:val="00BE3F42"/>
    <w:rsid w:val="00BE4512"/>
    <w:rsid w:val="00BE4703"/>
    <w:rsid w:val="00BF0040"/>
    <w:rsid w:val="00BF019D"/>
    <w:rsid w:val="00BF14E7"/>
    <w:rsid w:val="00BF2836"/>
    <w:rsid w:val="00C0257E"/>
    <w:rsid w:val="00C125E5"/>
    <w:rsid w:val="00C254FE"/>
    <w:rsid w:val="00C27CFE"/>
    <w:rsid w:val="00C3041B"/>
    <w:rsid w:val="00C36139"/>
    <w:rsid w:val="00C53888"/>
    <w:rsid w:val="00C54798"/>
    <w:rsid w:val="00C808A5"/>
    <w:rsid w:val="00C86179"/>
    <w:rsid w:val="00C91ADA"/>
    <w:rsid w:val="00C95E2E"/>
    <w:rsid w:val="00C97E5D"/>
    <w:rsid w:val="00CA0D8E"/>
    <w:rsid w:val="00CA14DA"/>
    <w:rsid w:val="00CA3A55"/>
    <w:rsid w:val="00CA43BF"/>
    <w:rsid w:val="00CA5589"/>
    <w:rsid w:val="00CC0DCD"/>
    <w:rsid w:val="00CE26EB"/>
    <w:rsid w:val="00CF04F7"/>
    <w:rsid w:val="00D01A90"/>
    <w:rsid w:val="00D04605"/>
    <w:rsid w:val="00D15384"/>
    <w:rsid w:val="00D167EF"/>
    <w:rsid w:val="00D22D73"/>
    <w:rsid w:val="00D2731C"/>
    <w:rsid w:val="00D366F7"/>
    <w:rsid w:val="00D402B5"/>
    <w:rsid w:val="00D426A7"/>
    <w:rsid w:val="00D4554E"/>
    <w:rsid w:val="00D513F8"/>
    <w:rsid w:val="00D55C8F"/>
    <w:rsid w:val="00D60A74"/>
    <w:rsid w:val="00D71138"/>
    <w:rsid w:val="00D821C5"/>
    <w:rsid w:val="00D82C1E"/>
    <w:rsid w:val="00D84FEC"/>
    <w:rsid w:val="00D8539E"/>
    <w:rsid w:val="00D85DF7"/>
    <w:rsid w:val="00D87224"/>
    <w:rsid w:val="00D91A05"/>
    <w:rsid w:val="00D96061"/>
    <w:rsid w:val="00DA01DF"/>
    <w:rsid w:val="00DA2D9A"/>
    <w:rsid w:val="00DC57E9"/>
    <w:rsid w:val="00DD0636"/>
    <w:rsid w:val="00DD7894"/>
    <w:rsid w:val="00DF32C0"/>
    <w:rsid w:val="00E0364B"/>
    <w:rsid w:val="00E06EC1"/>
    <w:rsid w:val="00E10173"/>
    <w:rsid w:val="00E1162E"/>
    <w:rsid w:val="00E12FBF"/>
    <w:rsid w:val="00E147EE"/>
    <w:rsid w:val="00E1706E"/>
    <w:rsid w:val="00E246A3"/>
    <w:rsid w:val="00E2678F"/>
    <w:rsid w:val="00E27058"/>
    <w:rsid w:val="00E53CC8"/>
    <w:rsid w:val="00E57CED"/>
    <w:rsid w:val="00E60C8C"/>
    <w:rsid w:val="00E73DDD"/>
    <w:rsid w:val="00E86D65"/>
    <w:rsid w:val="00E92187"/>
    <w:rsid w:val="00EA01D5"/>
    <w:rsid w:val="00EB157D"/>
    <w:rsid w:val="00EB3D45"/>
    <w:rsid w:val="00EB7B8C"/>
    <w:rsid w:val="00EC1CB5"/>
    <w:rsid w:val="00EC436D"/>
    <w:rsid w:val="00ED32B6"/>
    <w:rsid w:val="00ED341C"/>
    <w:rsid w:val="00ED68D5"/>
    <w:rsid w:val="00ED7791"/>
    <w:rsid w:val="00EE158F"/>
    <w:rsid w:val="00EE58AE"/>
    <w:rsid w:val="00EE5FE9"/>
    <w:rsid w:val="00EF768B"/>
    <w:rsid w:val="00F10694"/>
    <w:rsid w:val="00F11DD4"/>
    <w:rsid w:val="00F1546E"/>
    <w:rsid w:val="00F16863"/>
    <w:rsid w:val="00F23D8D"/>
    <w:rsid w:val="00F3218F"/>
    <w:rsid w:val="00F36C1A"/>
    <w:rsid w:val="00F5268E"/>
    <w:rsid w:val="00F52D56"/>
    <w:rsid w:val="00F55B02"/>
    <w:rsid w:val="00F7157E"/>
    <w:rsid w:val="00F90890"/>
    <w:rsid w:val="00F9633C"/>
    <w:rsid w:val="00F97955"/>
    <w:rsid w:val="00FC1195"/>
    <w:rsid w:val="00FC4DA0"/>
    <w:rsid w:val="00FC5A09"/>
    <w:rsid w:val="00FD6C21"/>
    <w:rsid w:val="00FE3E69"/>
    <w:rsid w:val="00FE4499"/>
    <w:rsid w:val="00FF1456"/>
    <w:rsid w:val="00FF21E8"/>
    <w:rsid w:val="00FF6614"/>
    <w:rsid w:val="00FF762D"/>
    <w:rsid w:val="01541B1C"/>
    <w:rsid w:val="0208A89C"/>
    <w:rsid w:val="038CE532"/>
    <w:rsid w:val="05602582"/>
    <w:rsid w:val="08C39FA5"/>
    <w:rsid w:val="09A128C2"/>
    <w:rsid w:val="09EA6B9D"/>
    <w:rsid w:val="09FD54AB"/>
    <w:rsid w:val="0B02B817"/>
    <w:rsid w:val="0C8BF118"/>
    <w:rsid w:val="0CA3E54D"/>
    <w:rsid w:val="0D11B060"/>
    <w:rsid w:val="0D1C6583"/>
    <w:rsid w:val="0D3A533D"/>
    <w:rsid w:val="0DA6B808"/>
    <w:rsid w:val="0F565D8E"/>
    <w:rsid w:val="0F6DA810"/>
    <w:rsid w:val="1139B494"/>
    <w:rsid w:val="11ED78C6"/>
    <w:rsid w:val="1280908B"/>
    <w:rsid w:val="144F444F"/>
    <w:rsid w:val="157ED81E"/>
    <w:rsid w:val="163E1AFF"/>
    <w:rsid w:val="1720401E"/>
    <w:rsid w:val="194C7D21"/>
    <w:rsid w:val="19C214DD"/>
    <w:rsid w:val="1A65B9BF"/>
    <w:rsid w:val="1AECD77C"/>
    <w:rsid w:val="1AF43A29"/>
    <w:rsid w:val="247049FC"/>
    <w:rsid w:val="24BBFF81"/>
    <w:rsid w:val="267DDCF8"/>
    <w:rsid w:val="29471FB6"/>
    <w:rsid w:val="2A7CEF38"/>
    <w:rsid w:val="2AFCE1C2"/>
    <w:rsid w:val="2C831696"/>
    <w:rsid w:val="2D49DC07"/>
    <w:rsid w:val="2DAF519B"/>
    <w:rsid w:val="2E05281D"/>
    <w:rsid w:val="2E680DED"/>
    <w:rsid w:val="2EBC0584"/>
    <w:rsid w:val="2EF29121"/>
    <w:rsid w:val="2F4B70EE"/>
    <w:rsid w:val="2FBA0B23"/>
    <w:rsid w:val="30ABEA95"/>
    <w:rsid w:val="3268E8C0"/>
    <w:rsid w:val="33169EC8"/>
    <w:rsid w:val="35FA0602"/>
    <w:rsid w:val="3644717F"/>
    <w:rsid w:val="38846F52"/>
    <w:rsid w:val="3976063B"/>
    <w:rsid w:val="3A85B048"/>
    <w:rsid w:val="3CCB94B7"/>
    <w:rsid w:val="3CECB15D"/>
    <w:rsid w:val="3D300CF7"/>
    <w:rsid w:val="3E03B721"/>
    <w:rsid w:val="3E10CEAB"/>
    <w:rsid w:val="3FB05DB2"/>
    <w:rsid w:val="3FBE3E8A"/>
    <w:rsid w:val="41B5D057"/>
    <w:rsid w:val="436F2841"/>
    <w:rsid w:val="4384C558"/>
    <w:rsid w:val="43C9EF18"/>
    <w:rsid w:val="43FBF045"/>
    <w:rsid w:val="449279F6"/>
    <w:rsid w:val="45B2A2F3"/>
    <w:rsid w:val="4681EB57"/>
    <w:rsid w:val="48E41C97"/>
    <w:rsid w:val="4BEF3E5C"/>
    <w:rsid w:val="4C85926E"/>
    <w:rsid w:val="4D40470C"/>
    <w:rsid w:val="4DA0C02D"/>
    <w:rsid w:val="4E200209"/>
    <w:rsid w:val="4FD36635"/>
    <w:rsid w:val="50305325"/>
    <w:rsid w:val="509B5A96"/>
    <w:rsid w:val="513E8B34"/>
    <w:rsid w:val="51C7FD4F"/>
    <w:rsid w:val="51FC6193"/>
    <w:rsid w:val="52C6A780"/>
    <w:rsid w:val="52E98D68"/>
    <w:rsid w:val="52ED4C0E"/>
    <w:rsid w:val="53087741"/>
    <w:rsid w:val="53CB7374"/>
    <w:rsid w:val="54E666CB"/>
    <w:rsid w:val="552E9A27"/>
    <w:rsid w:val="552F319F"/>
    <w:rsid w:val="563BB74D"/>
    <w:rsid w:val="568E8F14"/>
    <w:rsid w:val="57275AE4"/>
    <w:rsid w:val="59B3F401"/>
    <w:rsid w:val="5BC391B3"/>
    <w:rsid w:val="5C129F68"/>
    <w:rsid w:val="5C4819EC"/>
    <w:rsid w:val="5EBB5541"/>
    <w:rsid w:val="5EF6C426"/>
    <w:rsid w:val="5F151687"/>
    <w:rsid w:val="5F28552F"/>
    <w:rsid w:val="611ABBFD"/>
    <w:rsid w:val="61ABB1D8"/>
    <w:rsid w:val="63EDB1AE"/>
    <w:rsid w:val="64D360F8"/>
    <w:rsid w:val="67AE95B0"/>
    <w:rsid w:val="6949AFE9"/>
    <w:rsid w:val="69BB7189"/>
    <w:rsid w:val="6A368175"/>
    <w:rsid w:val="6A960C1F"/>
    <w:rsid w:val="6C7A9215"/>
    <w:rsid w:val="6E39DFD6"/>
    <w:rsid w:val="70C646B1"/>
    <w:rsid w:val="71C04366"/>
    <w:rsid w:val="7260B004"/>
    <w:rsid w:val="731970FA"/>
    <w:rsid w:val="73C9665D"/>
    <w:rsid w:val="7507727C"/>
    <w:rsid w:val="763BA36F"/>
    <w:rsid w:val="76C94FF3"/>
    <w:rsid w:val="78C9011C"/>
    <w:rsid w:val="7AC17F17"/>
    <w:rsid w:val="7C7401AD"/>
    <w:rsid w:val="7C9A50E9"/>
    <w:rsid w:val="7E4AA6CB"/>
    <w:rsid w:val="7EBFE40D"/>
    <w:rsid w:val="7F55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755E4"/>
  <w15:chartTrackingRefBased/>
  <w15:docId w15:val="{C576315F-B809-4784-ACEA-F92215F9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D3E"/>
    <w:pPr>
      <w:keepNext/>
      <w:keepLines/>
      <w:spacing w:before="240" w:after="0" w:line="284" w:lineRule="atLeast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9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131D3E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nl-NL"/>
    </w:rPr>
  </w:style>
  <w:style w:type="table" w:styleId="TableGrid">
    <w:name w:val="Table Grid"/>
    <w:basedOn w:val="TableNormal"/>
    <w:uiPriority w:val="39"/>
    <w:rsid w:val="00131D3E"/>
    <w:pPr>
      <w:spacing w:after="0" w:line="240" w:lineRule="auto"/>
    </w:pPr>
    <w:rPr>
      <w:lang w:val="nl-N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E6E4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6E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pf0" w:customStyle="1">
    <w:name w:val="pf0"/>
    <w:basedOn w:val="Normal"/>
    <w:rsid w:val="00046D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f01" w:customStyle="1">
    <w:name w:val="cf01"/>
    <w:basedOn w:val="DefaultParagraphFont"/>
    <w:rsid w:val="00046D86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647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81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08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1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E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E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7E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7E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emf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itfoodivzw.sharepoint.com/sites/MissionProgrammes-RequestforContributors-MissionsTEAM/Freigegebene%20Dokumente/Missions%20TEAM%20-%20General%20Comms/Funding%20Framework%202023-25/eitfood.eu/files/Business-Model-Canvas-template-1.pptx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tfolio xmlns="0faad61d-ced2-4b22-8fd3-0edc985c7564">Agtech</Portfolio>
    <Owner xmlns="0faad61d-ced2-4b22-8fd3-0edc985c7564">
      <UserInfo>
        <DisplayName/>
        <AccountId xsi:nil="true"/>
        <AccountType/>
      </UserInfo>
    </Owner>
    <DocumentType xmlns="0faad61d-ced2-4b22-8fd3-0edc985c75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7EE412E3BC245A7503BC167A2D905" ma:contentTypeVersion="6" ma:contentTypeDescription="Ein neues Dokument erstellen." ma:contentTypeScope="" ma:versionID="7d6586182ef589dbef45a5531e86a388">
  <xsd:schema xmlns:xsd="http://www.w3.org/2001/XMLSchema" xmlns:xs="http://www.w3.org/2001/XMLSchema" xmlns:p="http://schemas.microsoft.com/office/2006/metadata/properties" xmlns:ns2="0faad61d-ced2-4b22-8fd3-0edc985c7564" targetNamespace="http://schemas.microsoft.com/office/2006/metadata/properties" ma:root="true" ma:fieldsID="c68fc7842c6424065c7499f2d6b35c21" ns2:_="">
    <xsd:import namespace="0faad61d-ced2-4b22-8fd3-0edc985c7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Owner" minOccurs="0"/>
                <xsd:element ref="ns2:Portfolio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ad61d-ced2-4b22-8fd3-0edc985c7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1" nillable="true" ma:displayName="Owner" ma:description="Owner of the doc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rtfolio" ma:index="12" nillable="true" ma:displayName="Portfolio" ma:default="Agtech" ma:description="Biotech/Agtech or clear" ma:format="Dropdown" ma:internalName="Portfolio">
      <xsd:simpleType>
        <xsd:restriction base="dms:Choice">
          <xsd:enumeration value="Biotech"/>
          <xsd:enumeration value="Agtech"/>
          <xsd:enumeration value="Auswahl 3"/>
        </xsd:restriction>
      </xsd:simpleType>
    </xsd:element>
    <xsd:element name="DocumentType" ma:index="13" nillable="true" ma:displayName="Document Type" ma:format="Dropdown" ma:internalName="DocumentType">
      <xsd:simpleType>
        <xsd:restriction base="dms:Choice">
          <xsd:enumeration value="Presentation"/>
          <xsd:enumeration value="Agreement"/>
          <xsd:enumeration value="Template"/>
          <xsd:enumeration value="Agend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70A24-47FA-4285-9611-13D23BD83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65B00-438C-423E-94BC-B1407A2F0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DF672-4AB5-46B6-ABD3-396CF0BE40A1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a11c0d93-627c-4a1e-86bc-f7eb241e87b5"/>
    <ds:schemaRef ds:uri="http://purl.org/dc/dcmitype/"/>
    <ds:schemaRef ds:uri="fe6bade3-b4d5-4247-84f6-6065b270ef4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0756F3-DE68-4AC7-8047-2CC861411C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Groothuis</dc:creator>
  <cp:keywords/>
  <dc:description/>
  <cp:lastModifiedBy>Samantha Gadenne</cp:lastModifiedBy>
  <cp:revision>5</cp:revision>
  <dcterms:created xsi:type="dcterms:W3CDTF">2024-01-25T11:27:00Z</dcterms:created>
  <dcterms:modified xsi:type="dcterms:W3CDTF">2025-09-16T13:18:55Z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0x0101002547EE412E3BC245A7503BC167A2D905</vt:lpwstr>
  </property>
  <property fmtid="{D5CDD505-2E9C-101B-9397-08002B2CF9AE}" pid="3" name="MediaServiceImageTags">
    <vt:lpwstr/>
  </property>
  <property fmtid="{D5CDD505-2E9C-101B-9397-08002B2CF9AE}" pid="4" name="Order">
    <vt:r8>31400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2" name="docLang">
    <vt:lpwstr>en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