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00712" w14:textId="321F3D6C" w:rsidR="00384A9D" w:rsidRPr="007E2972" w:rsidRDefault="00384A9D" w:rsidP="00060CB3">
      <w:pPr>
        <w:jc w:val="center"/>
        <w:rPr>
          <w:b/>
          <w:sz w:val="22"/>
          <w:szCs w:val="22"/>
          <w:lang w:val="en-GB"/>
        </w:rPr>
      </w:pPr>
      <w:r w:rsidRPr="007E2972">
        <w:rPr>
          <w:b/>
          <w:sz w:val="22"/>
          <w:szCs w:val="22"/>
          <w:lang w:val="en-GB"/>
        </w:rPr>
        <w:t>SUBCONTRACT AGREEMENT</w:t>
      </w:r>
      <w:r w:rsidR="00DA5695">
        <w:rPr>
          <w:b/>
          <w:sz w:val="22"/>
          <w:szCs w:val="22"/>
          <w:lang w:val="en-GB"/>
        </w:rPr>
        <w:t xml:space="preserve"> FOR RESEARCH SERVICES</w:t>
      </w:r>
    </w:p>
    <w:p w14:paraId="231BFE94" w14:textId="6D420BA9" w:rsidR="00384A9D" w:rsidRPr="007E2972" w:rsidRDefault="00384A9D" w:rsidP="00060CB3">
      <w:pPr>
        <w:jc w:val="center"/>
        <w:rPr>
          <w:sz w:val="22"/>
          <w:szCs w:val="22"/>
          <w:lang w:val="en-GB"/>
        </w:rPr>
      </w:pPr>
      <w:r w:rsidRPr="007E2972">
        <w:rPr>
          <w:sz w:val="22"/>
          <w:szCs w:val="22"/>
          <w:lang w:val="en-GB"/>
        </w:rPr>
        <w:t>(hereinafter referred to as the "Contract")</w:t>
      </w:r>
    </w:p>
    <w:p w14:paraId="040240B9" w14:textId="77777777" w:rsidR="00384A9D" w:rsidRPr="007E2972" w:rsidRDefault="00384A9D" w:rsidP="00060CB3">
      <w:pPr>
        <w:rPr>
          <w:sz w:val="22"/>
          <w:szCs w:val="22"/>
          <w:lang w:val="en-GB"/>
        </w:rPr>
      </w:pPr>
    </w:p>
    <w:p w14:paraId="65799B39" w14:textId="77777777" w:rsidR="00384A9D" w:rsidRPr="007E2972" w:rsidRDefault="00384A9D" w:rsidP="00060CB3">
      <w:pPr>
        <w:rPr>
          <w:sz w:val="22"/>
          <w:szCs w:val="22"/>
          <w:lang w:val="en-GB"/>
        </w:rPr>
      </w:pPr>
    </w:p>
    <w:p w14:paraId="0544C562" w14:textId="77777777" w:rsidR="00384A9D" w:rsidRPr="00F74C44" w:rsidRDefault="00384A9D" w:rsidP="00060CB3">
      <w:pPr>
        <w:rPr>
          <w:sz w:val="22"/>
          <w:szCs w:val="22"/>
          <w:lang w:val="en-GB"/>
        </w:rPr>
      </w:pPr>
      <w:r w:rsidRPr="00F74C44">
        <w:rPr>
          <w:sz w:val="22"/>
          <w:szCs w:val="22"/>
          <w:lang w:val="en-GB"/>
        </w:rPr>
        <w:t>concluded by and between</w:t>
      </w:r>
    </w:p>
    <w:p w14:paraId="3A54F4C1" w14:textId="77777777" w:rsidR="00384A9D" w:rsidRPr="00F74C44" w:rsidRDefault="00384A9D" w:rsidP="00060CB3">
      <w:pPr>
        <w:rPr>
          <w:sz w:val="22"/>
          <w:szCs w:val="22"/>
          <w:lang w:val="en-GB"/>
        </w:rPr>
      </w:pPr>
    </w:p>
    <w:p w14:paraId="52C5E6A1" w14:textId="7E059996" w:rsidR="005F3558" w:rsidRPr="00F74C44" w:rsidRDefault="005F3558" w:rsidP="005F3558">
      <w:pPr>
        <w:rPr>
          <w:sz w:val="22"/>
          <w:szCs w:val="22"/>
          <w:lang w:val="en-GB"/>
        </w:rPr>
      </w:pPr>
      <w:r w:rsidRPr="00F74C44">
        <w:rPr>
          <w:sz w:val="22"/>
          <w:szCs w:val="22"/>
          <w:lang w:val="en-GB"/>
        </w:rPr>
        <w:t xml:space="preserve">company name: </w:t>
      </w:r>
      <w:bookmarkStart w:id="0" w:name="_Hlk511215154"/>
      <w:r w:rsidRPr="00F74C44">
        <w:rPr>
          <w:sz w:val="22"/>
          <w:szCs w:val="22"/>
          <w:lang w:val="en-GB"/>
        </w:rPr>
        <w:t xml:space="preserve">EIT Food CLC </w:t>
      </w:r>
      <w:bookmarkEnd w:id="0"/>
      <w:r w:rsidR="00E40372" w:rsidRPr="00F74C44">
        <w:rPr>
          <w:sz w:val="22"/>
          <w:szCs w:val="22"/>
          <w:lang w:val="en-GB"/>
        </w:rPr>
        <w:t>[…]</w:t>
      </w:r>
    </w:p>
    <w:p w14:paraId="0D2DA002" w14:textId="77777777" w:rsidR="005F3558" w:rsidRPr="00F74C44" w:rsidRDefault="005F3558" w:rsidP="005F3558">
      <w:pPr>
        <w:rPr>
          <w:sz w:val="22"/>
          <w:szCs w:val="22"/>
          <w:lang w:val="en-GB"/>
        </w:rPr>
      </w:pPr>
    </w:p>
    <w:p w14:paraId="2A602752" w14:textId="740E723C" w:rsidR="005F3558" w:rsidRPr="00F74C44" w:rsidRDefault="005F3558" w:rsidP="005F3558">
      <w:pPr>
        <w:rPr>
          <w:sz w:val="22"/>
          <w:szCs w:val="22"/>
          <w:lang w:val="en-GB"/>
        </w:rPr>
      </w:pPr>
      <w:r w:rsidRPr="00F74C44">
        <w:rPr>
          <w:sz w:val="22"/>
          <w:szCs w:val="22"/>
          <w:lang w:val="en-GB"/>
        </w:rPr>
        <w:t xml:space="preserve">registration number: </w:t>
      </w:r>
      <w:r w:rsidR="00E40372" w:rsidRPr="00F74C44">
        <w:rPr>
          <w:sz w:val="22"/>
          <w:szCs w:val="22"/>
          <w:lang w:val="en-GB"/>
        </w:rPr>
        <w:t>[…]</w:t>
      </w:r>
    </w:p>
    <w:p w14:paraId="45D15047" w14:textId="69415112" w:rsidR="005F3558" w:rsidRPr="00F74C44" w:rsidRDefault="005F3558" w:rsidP="005F3558">
      <w:pPr>
        <w:rPr>
          <w:sz w:val="22"/>
          <w:szCs w:val="22"/>
          <w:lang w:val="en-GB"/>
        </w:rPr>
      </w:pPr>
      <w:r w:rsidRPr="00F74C44">
        <w:rPr>
          <w:sz w:val="22"/>
          <w:szCs w:val="22"/>
          <w:lang w:val="en-GB"/>
        </w:rPr>
        <w:t xml:space="preserve">having its registered seat at: </w:t>
      </w:r>
      <w:r w:rsidR="00E40372" w:rsidRPr="00F74C44">
        <w:rPr>
          <w:sz w:val="22"/>
          <w:szCs w:val="22"/>
          <w:lang w:val="en-GB"/>
        </w:rPr>
        <w:t>[…]</w:t>
      </w:r>
    </w:p>
    <w:p w14:paraId="0A018552" w14:textId="0BCF8235" w:rsidR="005F3558" w:rsidRPr="00F74C44" w:rsidRDefault="005F3558" w:rsidP="005F3558">
      <w:pPr>
        <w:rPr>
          <w:rFonts w:eastAsia="Calibri"/>
          <w:sz w:val="22"/>
          <w:szCs w:val="22"/>
          <w:lang w:val="en-GB" w:eastAsia="en-US"/>
        </w:rPr>
      </w:pPr>
      <w:r w:rsidRPr="00F74C44">
        <w:rPr>
          <w:sz w:val="22"/>
          <w:szCs w:val="22"/>
          <w:lang w:val="en-GB"/>
        </w:rPr>
        <w:t xml:space="preserve">VAT number: </w:t>
      </w:r>
      <w:r w:rsidR="00E40372" w:rsidRPr="00F74C44">
        <w:rPr>
          <w:sz w:val="22"/>
          <w:szCs w:val="22"/>
          <w:lang w:val="en-GB"/>
        </w:rPr>
        <w:t>[…]</w:t>
      </w:r>
    </w:p>
    <w:p w14:paraId="77643FE0" w14:textId="769D17FC" w:rsidR="005F3558" w:rsidRPr="00F74C44" w:rsidRDefault="00E40372" w:rsidP="005F3558">
      <w:pPr>
        <w:rPr>
          <w:sz w:val="22"/>
          <w:szCs w:val="22"/>
          <w:lang w:val="en-GB"/>
        </w:rPr>
      </w:pPr>
      <w:r w:rsidRPr="00F74C44">
        <w:rPr>
          <w:sz w:val="22"/>
          <w:szCs w:val="22"/>
          <w:lang w:val="en-GB"/>
        </w:rPr>
        <w:t>Company registration number</w:t>
      </w:r>
      <w:r w:rsidR="005F3558" w:rsidRPr="00F74C44">
        <w:rPr>
          <w:sz w:val="22"/>
          <w:szCs w:val="22"/>
          <w:lang w:val="en-GB"/>
        </w:rPr>
        <w:t xml:space="preserve">: </w:t>
      </w:r>
      <w:r w:rsidRPr="00F74C44">
        <w:rPr>
          <w:rFonts w:eastAsia="Calibri"/>
          <w:sz w:val="22"/>
          <w:szCs w:val="22"/>
          <w:lang w:val="en-GB" w:eastAsia="en-US"/>
        </w:rPr>
        <w:t>[…]</w:t>
      </w:r>
    </w:p>
    <w:p w14:paraId="5BF37134" w14:textId="77777777" w:rsidR="005F3558" w:rsidRPr="00F74C44" w:rsidRDefault="005F3558" w:rsidP="005F3558">
      <w:pPr>
        <w:rPr>
          <w:sz w:val="22"/>
          <w:szCs w:val="22"/>
          <w:lang w:val="en-GB"/>
        </w:rPr>
      </w:pPr>
    </w:p>
    <w:p w14:paraId="254AC969" w14:textId="494EC3F6" w:rsidR="005F3558" w:rsidRPr="00F74C44" w:rsidRDefault="005F3558" w:rsidP="005F3558">
      <w:pPr>
        <w:rPr>
          <w:sz w:val="22"/>
          <w:szCs w:val="22"/>
          <w:lang w:val="en-GB"/>
        </w:rPr>
      </w:pPr>
      <w:r w:rsidRPr="00F74C44">
        <w:rPr>
          <w:sz w:val="22"/>
          <w:szCs w:val="22"/>
          <w:lang w:val="en-GB"/>
        </w:rPr>
        <w:t xml:space="preserve">represented by: </w:t>
      </w:r>
      <w:r w:rsidR="00E40372" w:rsidRPr="00F74C44">
        <w:rPr>
          <w:sz w:val="22"/>
          <w:szCs w:val="22"/>
          <w:lang w:val="en-GB"/>
        </w:rPr>
        <w:t>[…]</w:t>
      </w:r>
      <w:r w:rsidRPr="00F74C44">
        <w:rPr>
          <w:sz w:val="22"/>
          <w:szCs w:val="22"/>
          <w:lang w:val="en-GB"/>
        </w:rPr>
        <w:t xml:space="preserve"> </w:t>
      </w:r>
    </w:p>
    <w:p w14:paraId="411D7BBD" w14:textId="77777777" w:rsidR="005F3558" w:rsidRPr="00F74C44" w:rsidRDefault="005F3558" w:rsidP="005F3558">
      <w:pPr>
        <w:rPr>
          <w:sz w:val="22"/>
          <w:szCs w:val="22"/>
          <w:lang w:val="en-GB"/>
        </w:rPr>
      </w:pPr>
      <w:r w:rsidRPr="00F74C44">
        <w:rPr>
          <w:sz w:val="22"/>
          <w:szCs w:val="22"/>
          <w:lang w:val="en-GB"/>
        </w:rPr>
        <w:t>(hereinafter referred to as "</w:t>
      </w:r>
      <w:r w:rsidRPr="00F74C44">
        <w:rPr>
          <w:b/>
          <w:sz w:val="22"/>
          <w:szCs w:val="22"/>
          <w:lang w:val="en-GB"/>
        </w:rPr>
        <w:t>CLC</w:t>
      </w:r>
      <w:r w:rsidRPr="00F74C44">
        <w:rPr>
          <w:sz w:val="22"/>
          <w:szCs w:val="22"/>
          <w:lang w:val="en-GB"/>
        </w:rPr>
        <w:t xml:space="preserve">"), </w:t>
      </w:r>
    </w:p>
    <w:p w14:paraId="3BC7735B" w14:textId="77777777" w:rsidR="00384A9D" w:rsidRPr="00F74C44" w:rsidRDefault="00384A9D" w:rsidP="00060CB3">
      <w:pPr>
        <w:rPr>
          <w:sz w:val="22"/>
          <w:szCs w:val="22"/>
          <w:lang w:val="en-GB"/>
        </w:rPr>
      </w:pPr>
    </w:p>
    <w:p w14:paraId="6DA13941" w14:textId="3D0A85AD" w:rsidR="00384A9D" w:rsidRPr="00F74C44" w:rsidRDefault="005041F3" w:rsidP="00060CB3">
      <w:pPr>
        <w:rPr>
          <w:sz w:val="22"/>
          <w:szCs w:val="22"/>
          <w:lang w:val="en-GB"/>
        </w:rPr>
      </w:pPr>
      <w:r w:rsidRPr="00F74C44">
        <w:rPr>
          <w:sz w:val="22"/>
          <w:szCs w:val="22"/>
          <w:lang w:val="en-GB"/>
        </w:rPr>
        <w:t>a</w:t>
      </w:r>
      <w:r w:rsidR="00384A9D" w:rsidRPr="00F74C44">
        <w:rPr>
          <w:sz w:val="22"/>
          <w:szCs w:val="22"/>
          <w:lang w:val="en-GB"/>
        </w:rPr>
        <w:t>nd</w:t>
      </w:r>
    </w:p>
    <w:p w14:paraId="1760EADD" w14:textId="77777777" w:rsidR="00A8364D" w:rsidRPr="00F74C44" w:rsidRDefault="00A8364D" w:rsidP="00060CB3">
      <w:pPr>
        <w:rPr>
          <w:sz w:val="22"/>
          <w:szCs w:val="22"/>
          <w:lang w:val="en-GB"/>
        </w:rPr>
      </w:pPr>
    </w:p>
    <w:p w14:paraId="5D1E7297" w14:textId="44D360C9" w:rsidR="00384A9D" w:rsidRPr="00F74C44" w:rsidRDefault="00046EFD" w:rsidP="000E6B1C">
      <w:pPr>
        <w:rPr>
          <w:b/>
          <w:sz w:val="22"/>
          <w:szCs w:val="22"/>
          <w:lang w:val="en-GB"/>
        </w:rPr>
      </w:pPr>
      <w:r w:rsidRPr="00F74C44">
        <w:rPr>
          <w:sz w:val="22"/>
          <w:szCs w:val="22"/>
          <w:lang w:val="en-GB"/>
        </w:rPr>
        <w:t xml:space="preserve">organisation </w:t>
      </w:r>
      <w:r w:rsidR="00872F83" w:rsidRPr="00F74C44">
        <w:rPr>
          <w:sz w:val="22"/>
          <w:szCs w:val="22"/>
          <w:lang w:val="en-GB"/>
        </w:rPr>
        <w:t xml:space="preserve">name: </w:t>
      </w:r>
      <w:r w:rsidR="00384A9D" w:rsidRPr="00F74C44">
        <w:rPr>
          <w:sz w:val="22"/>
          <w:szCs w:val="22"/>
          <w:lang w:val="en-GB"/>
        </w:rPr>
        <w:t>.........................................</w:t>
      </w:r>
      <w:r w:rsidR="00384A9D" w:rsidRPr="00F74C44">
        <w:rPr>
          <w:b/>
          <w:sz w:val="22"/>
          <w:szCs w:val="22"/>
          <w:lang w:val="en-GB"/>
        </w:rPr>
        <w:t xml:space="preserve"> </w:t>
      </w:r>
    </w:p>
    <w:p w14:paraId="30C8BDFC" w14:textId="77777777" w:rsidR="00E432EC" w:rsidRPr="00F74C44" w:rsidRDefault="00E432EC" w:rsidP="000E6B1C">
      <w:pPr>
        <w:rPr>
          <w:b/>
          <w:sz w:val="22"/>
          <w:szCs w:val="22"/>
          <w:lang w:val="en-GB"/>
        </w:rPr>
      </w:pPr>
    </w:p>
    <w:p w14:paraId="741EEDFC" w14:textId="16415995" w:rsidR="00384A9D" w:rsidRPr="00F74C44" w:rsidRDefault="00384A9D" w:rsidP="000E6B1C">
      <w:pPr>
        <w:rPr>
          <w:sz w:val="22"/>
          <w:szCs w:val="22"/>
          <w:lang w:val="en-GB"/>
        </w:rPr>
      </w:pPr>
      <w:r w:rsidRPr="00F74C44">
        <w:rPr>
          <w:sz w:val="22"/>
          <w:szCs w:val="22"/>
          <w:lang w:val="en-GB"/>
        </w:rPr>
        <w:t>registration number</w:t>
      </w:r>
      <w:r w:rsidR="000D05B1" w:rsidRPr="00F74C44">
        <w:rPr>
          <w:sz w:val="22"/>
          <w:szCs w:val="22"/>
          <w:lang w:val="en-GB"/>
        </w:rPr>
        <w:t>, name of the register</w:t>
      </w:r>
      <w:r w:rsidRPr="00F74C44">
        <w:rPr>
          <w:sz w:val="22"/>
          <w:szCs w:val="22"/>
          <w:lang w:val="en-GB"/>
        </w:rPr>
        <w:t xml:space="preserve">: ............... </w:t>
      </w:r>
    </w:p>
    <w:p w14:paraId="619CC24C" w14:textId="11466007" w:rsidR="00384A9D" w:rsidRPr="00F74C44" w:rsidRDefault="00384A9D" w:rsidP="000E6B1C">
      <w:pPr>
        <w:rPr>
          <w:sz w:val="22"/>
          <w:szCs w:val="22"/>
          <w:lang w:val="en-GB"/>
        </w:rPr>
      </w:pPr>
      <w:r w:rsidRPr="00F74C44">
        <w:rPr>
          <w:sz w:val="22"/>
          <w:szCs w:val="22"/>
          <w:lang w:val="en-GB"/>
        </w:rPr>
        <w:t>having its registered seat at</w:t>
      </w:r>
      <w:r w:rsidR="00872F83" w:rsidRPr="00F74C44">
        <w:rPr>
          <w:sz w:val="22"/>
          <w:szCs w:val="22"/>
          <w:lang w:val="en-GB"/>
        </w:rPr>
        <w:t>:</w:t>
      </w:r>
      <w:r w:rsidRPr="00F74C44">
        <w:rPr>
          <w:sz w:val="22"/>
          <w:szCs w:val="22"/>
          <w:lang w:val="en-GB"/>
        </w:rPr>
        <w:t xml:space="preserve"> ...................................., </w:t>
      </w:r>
    </w:p>
    <w:p w14:paraId="55D6D139" w14:textId="135BDEF9" w:rsidR="00384A9D" w:rsidRPr="00F74C44" w:rsidRDefault="00872F83" w:rsidP="000E6B1C">
      <w:pPr>
        <w:rPr>
          <w:sz w:val="22"/>
          <w:szCs w:val="22"/>
          <w:lang w:val="en-GB"/>
        </w:rPr>
      </w:pPr>
      <w:r w:rsidRPr="00F74C44">
        <w:rPr>
          <w:sz w:val="22"/>
          <w:szCs w:val="22"/>
          <w:lang w:val="en-GB"/>
        </w:rPr>
        <w:t>VAT</w:t>
      </w:r>
      <w:r w:rsidR="00384A9D" w:rsidRPr="00F74C44">
        <w:rPr>
          <w:sz w:val="22"/>
          <w:szCs w:val="22"/>
          <w:lang w:val="en-GB"/>
        </w:rPr>
        <w:t xml:space="preserve"> number: ………………..,</w:t>
      </w:r>
    </w:p>
    <w:p w14:paraId="2D255BF6" w14:textId="4685A8A9" w:rsidR="00384A9D" w:rsidRPr="00F74C44" w:rsidRDefault="00384A9D" w:rsidP="000E6B1C">
      <w:pPr>
        <w:rPr>
          <w:sz w:val="22"/>
          <w:szCs w:val="22"/>
          <w:lang w:val="en-GB"/>
        </w:rPr>
      </w:pPr>
      <w:r w:rsidRPr="00F74C44">
        <w:rPr>
          <w:sz w:val="22"/>
          <w:szCs w:val="22"/>
          <w:lang w:val="en-GB"/>
        </w:rPr>
        <w:t xml:space="preserve">represented by: ……………. </w:t>
      </w:r>
    </w:p>
    <w:p w14:paraId="0D45C78F" w14:textId="558C049D" w:rsidR="00384A9D" w:rsidRPr="007E2972" w:rsidRDefault="00384A9D" w:rsidP="00060CB3">
      <w:pPr>
        <w:rPr>
          <w:sz w:val="22"/>
          <w:szCs w:val="22"/>
          <w:lang w:val="en-GB"/>
        </w:rPr>
      </w:pPr>
      <w:r w:rsidRPr="00F74C44">
        <w:rPr>
          <w:sz w:val="22"/>
          <w:szCs w:val="22"/>
          <w:lang w:val="en-GB"/>
        </w:rPr>
        <w:t>(hereinafter referred to as "</w:t>
      </w:r>
      <w:r w:rsidR="00473063" w:rsidRPr="00F74C44">
        <w:rPr>
          <w:b/>
          <w:sz w:val="22"/>
          <w:szCs w:val="22"/>
          <w:lang w:val="en-GB"/>
        </w:rPr>
        <w:t>Subcontractor</w:t>
      </w:r>
      <w:r w:rsidRPr="00F74C44">
        <w:rPr>
          <w:sz w:val="22"/>
          <w:szCs w:val="22"/>
          <w:lang w:val="en-GB"/>
        </w:rPr>
        <w:t>")</w:t>
      </w:r>
    </w:p>
    <w:p w14:paraId="49056E99" w14:textId="77777777" w:rsidR="00384A9D" w:rsidRPr="007E2972" w:rsidRDefault="00384A9D" w:rsidP="00060CB3">
      <w:pPr>
        <w:rPr>
          <w:sz w:val="22"/>
          <w:szCs w:val="22"/>
          <w:lang w:val="en-GB"/>
        </w:rPr>
      </w:pPr>
    </w:p>
    <w:p w14:paraId="7070BF84" w14:textId="409C75A4" w:rsidR="00384A9D" w:rsidRPr="007E2972" w:rsidRDefault="00384A9D" w:rsidP="00060CB3">
      <w:pPr>
        <w:rPr>
          <w:sz w:val="22"/>
          <w:szCs w:val="22"/>
          <w:lang w:val="en-GB"/>
        </w:rPr>
      </w:pPr>
      <w:r w:rsidRPr="007E2972">
        <w:rPr>
          <w:sz w:val="22"/>
          <w:szCs w:val="22"/>
          <w:lang w:val="en-GB"/>
        </w:rPr>
        <w:t>(C</w:t>
      </w:r>
      <w:r w:rsidR="007E64CB" w:rsidRPr="007E2972">
        <w:rPr>
          <w:sz w:val="22"/>
          <w:szCs w:val="22"/>
          <w:lang w:val="en-GB"/>
        </w:rPr>
        <w:t>LC</w:t>
      </w:r>
      <w:r w:rsidRPr="007E2972">
        <w:rPr>
          <w:sz w:val="22"/>
          <w:szCs w:val="22"/>
          <w:lang w:val="en-GB"/>
        </w:rPr>
        <w:t xml:space="preserve"> and </w:t>
      </w:r>
      <w:r w:rsidR="00473063">
        <w:rPr>
          <w:sz w:val="22"/>
          <w:szCs w:val="22"/>
          <w:lang w:val="en-GB"/>
        </w:rPr>
        <w:t>Subcontractor</w:t>
      </w:r>
      <w:r w:rsidRPr="007E2972">
        <w:rPr>
          <w:sz w:val="22"/>
          <w:szCs w:val="22"/>
          <w:lang w:val="en-GB"/>
        </w:rPr>
        <w:t xml:space="preserve"> hereinafter collectively referred to as the "</w:t>
      </w:r>
      <w:r w:rsidRPr="007E2972">
        <w:rPr>
          <w:b/>
          <w:sz w:val="22"/>
          <w:szCs w:val="22"/>
          <w:lang w:val="en-GB"/>
        </w:rPr>
        <w:t>Parties</w:t>
      </w:r>
      <w:r w:rsidRPr="007E2972">
        <w:rPr>
          <w:sz w:val="22"/>
          <w:szCs w:val="22"/>
          <w:lang w:val="en-GB"/>
        </w:rPr>
        <w:t>")</w:t>
      </w:r>
    </w:p>
    <w:p w14:paraId="30702649" w14:textId="77777777" w:rsidR="00384A9D" w:rsidRPr="007E2972" w:rsidRDefault="00384A9D" w:rsidP="00060CB3">
      <w:pPr>
        <w:rPr>
          <w:sz w:val="22"/>
          <w:szCs w:val="22"/>
          <w:lang w:val="en-GB"/>
        </w:rPr>
      </w:pPr>
      <w:r w:rsidRPr="007E2972">
        <w:rPr>
          <w:sz w:val="22"/>
          <w:szCs w:val="22"/>
          <w:lang w:val="en-GB"/>
        </w:rPr>
        <w:t>on the below mentioned day in accordance with the following terms and conditions:</w:t>
      </w:r>
    </w:p>
    <w:p w14:paraId="597997C2" w14:textId="77777777" w:rsidR="00384A9D" w:rsidRPr="007E2972" w:rsidRDefault="00384A9D" w:rsidP="00060CB3">
      <w:pPr>
        <w:rPr>
          <w:sz w:val="22"/>
          <w:szCs w:val="22"/>
          <w:lang w:val="en-GB"/>
        </w:rPr>
      </w:pPr>
    </w:p>
    <w:p w14:paraId="6E64742F" w14:textId="77777777" w:rsidR="00473063" w:rsidRPr="007E2972" w:rsidRDefault="00473063" w:rsidP="00060CB3">
      <w:pPr>
        <w:rPr>
          <w:sz w:val="22"/>
          <w:szCs w:val="22"/>
          <w:lang w:val="en-GB"/>
        </w:rPr>
      </w:pPr>
    </w:p>
    <w:p w14:paraId="0D2B123F" w14:textId="77777777" w:rsidR="00384A9D" w:rsidRPr="007E2972" w:rsidRDefault="00384A9D" w:rsidP="0081176A">
      <w:pPr>
        <w:jc w:val="center"/>
        <w:rPr>
          <w:b/>
          <w:sz w:val="22"/>
          <w:szCs w:val="22"/>
          <w:lang w:val="en-GB"/>
        </w:rPr>
      </w:pPr>
      <w:r w:rsidRPr="007E2972">
        <w:rPr>
          <w:b/>
          <w:sz w:val="22"/>
          <w:szCs w:val="22"/>
          <w:lang w:val="en-GB"/>
        </w:rPr>
        <w:t>I. Subject of the Contract</w:t>
      </w:r>
    </w:p>
    <w:p w14:paraId="4867C3CB" w14:textId="77777777" w:rsidR="00384A9D" w:rsidRPr="007E2972" w:rsidRDefault="00384A9D" w:rsidP="00060CB3">
      <w:pPr>
        <w:rPr>
          <w:sz w:val="22"/>
          <w:szCs w:val="22"/>
          <w:lang w:val="en-GB"/>
        </w:rPr>
      </w:pPr>
    </w:p>
    <w:p w14:paraId="4B79B61E" w14:textId="284F8B90" w:rsidR="00304B34" w:rsidRDefault="00304B34" w:rsidP="007F1ACD">
      <w:pPr>
        <w:numPr>
          <w:ilvl w:val="1"/>
          <w:numId w:val="1"/>
        </w:numPr>
        <w:jc w:val="both"/>
        <w:rPr>
          <w:sz w:val="22"/>
          <w:szCs w:val="22"/>
          <w:lang w:val="en-GB"/>
        </w:rPr>
      </w:pPr>
      <w:r>
        <w:rPr>
          <w:sz w:val="22"/>
          <w:szCs w:val="22"/>
          <w:lang w:val="en-GB"/>
        </w:rPr>
        <w:t xml:space="preserve">The Contract is concluded in order to </w:t>
      </w:r>
      <w:r w:rsidR="00DA5695">
        <w:rPr>
          <w:sz w:val="22"/>
          <w:szCs w:val="22"/>
          <w:lang w:val="en-GB"/>
        </w:rPr>
        <w:t xml:space="preserve">deliver research services to </w:t>
      </w:r>
      <w:r w:rsidR="00FB27E4">
        <w:rPr>
          <w:sz w:val="22"/>
          <w:szCs w:val="22"/>
          <w:lang w:val="en-GB"/>
        </w:rPr>
        <w:t xml:space="preserve">implement the project </w:t>
      </w:r>
      <w:r w:rsidR="00B7715D" w:rsidRPr="00B7715D">
        <w:rPr>
          <w:i/>
          <w:iCs/>
          <w:lang w:val="en-GB"/>
        </w:rPr>
        <w:t xml:space="preserve">EIT </w:t>
      </w:r>
      <w:r w:rsidR="00E40372">
        <w:rPr>
          <w:i/>
          <w:iCs/>
          <w:lang w:val="en-GB"/>
        </w:rPr>
        <w:t xml:space="preserve">Food RIS </w:t>
      </w:r>
      <w:r w:rsidR="00B7715D" w:rsidRPr="00B7715D">
        <w:rPr>
          <w:i/>
          <w:iCs/>
          <w:lang w:val="en-GB"/>
        </w:rPr>
        <w:t xml:space="preserve">Consumer Engagement Labs </w:t>
      </w:r>
      <w:r w:rsidR="00204903" w:rsidRPr="00204903">
        <w:rPr>
          <w:iCs/>
          <w:sz w:val="22"/>
          <w:szCs w:val="22"/>
          <w:lang w:val="en-GB"/>
        </w:rPr>
        <w:t xml:space="preserve">(KAVA no. </w:t>
      </w:r>
      <w:r w:rsidR="00E40372">
        <w:rPr>
          <w:iCs/>
          <w:sz w:val="22"/>
          <w:szCs w:val="22"/>
          <w:lang w:val="en-GB"/>
        </w:rPr>
        <w:t>19153-</w:t>
      </w:r>
      <w:r w:rsidR="00A5228D">
        <w:rPr>
          <w:iCs/>
          <w:sz w:val="22"/>
          <w:szCs w:val="22"/>
          <w:lang w:val="en-GB"/>
        </w:rPr>
        <w:t>23</w:t>
      </w:r>
      <w:r w:rsidR="00204903" w:rsidRPr="00204903">
        <w:rPr>
          <w:iCs/>
          <w:sz w:val="22"/>
          <w:szCs w:val="22"/>
          <w:lang w:val="en-GB"/>
        </w:rPr>
        <w:t>)</w:t>
      </w:r>
      <w:r w:rsidR="00046EFD">
        <w:rPr>
          <w:i/>
          <w:sz w:val="22"/>
          <w:szCs w:val="22"/>
          <w:lang w:val="en-GB"/>
        </w:rPr>
        <w:t>.</w:t>
      </w:r>
    </w:p>
    <w:p w14:paraId="4E5B0CCE" w14:textId="77777777" w:rsidR="00304B34" w:rsidRDefault="00304B34" w:rsidP="00304B34">
      <w:pPr>
        <w:ind w:left="360"/>
        <w:jc w:val="both"/>
        <w:rPr>
          <w:sz w:val="22"/>
          <w:szCs w:val="22"/>
          <w:lang w:val="en-GB"/>
        </w:rPr>
      </w:pPr>
    </w:p>
    <w:p w14:paraId="4FCF1278" w14:textId="444E2458" w:rsidR="00384A9D" w:rsidRPr="00304B34" w:rsidRDefault="00384A9D" w:rsidP="007F1ACD">
      <w:pPr>
        <w:numPr>
          <w:ilvl w:val="1"/>
          <w:numId w:val="1"/>
        </w:numPr>
        <w:jc w:val="both"/>
        <w:rPr>
          <w:sz w:val="22"/>
          <w:szCs w:val="22"/>
          <w:lang w:val="en-GB"/>
        </w:rPr>
      </w:pPr>
      <w:r w:rsidRPr="00304B34">
        <w:rPr>
          <w:sz w:val="22"/>
          <w:szCs w:val="22"/>
          <w:lang w:val="en-GB"/>
        </w:rPr>
        <w:t>C</w:t>
      </w:r>
      <w:r w:rsidR="00195ED0" w:rsidRPr="00304B34">
        <w:rPr>
          <w:sz w:val="22"/>
          <w:szCs w:val="22"/>
          <w:lang w:val="en-GB"/>
        </w:rPr>
        <w:t>LC</w:t>
      </w:r>
      <w:r w:rsidRPr="00304B34">
        <w:rPr>
          <w:sz w:val="22"/>
          <w:szCs w:val="22"/>
          <w:lang w:val="en-GB"/>
        </w:rPr>
        <w:t xml:space="preserve"> orders from </w:t>
      </w:r>
      <w:r w:rsidR="00D66247" w:rsidRPr="00304B34">
        <w:rPr>
          <w:sz w:val="22"/>
          <w:szCs w:val="22"/>
          <w:lang w:val="en-GB"/>
        </w:rPr>
        <w:t>Subcontractor</w:t>
      </w:r>
      <w:r w:rsidRPr="00304B34">
        <w:rPr>
          <w:sz w:val="22"/>
          <w:szCs w:val="22"/>
          <w:lang w:val="en-GB"/>
        </w:rPr>
        <w:t xml:space="preserve"> and </w:t>
      </w:r>
      <w:r w:rsidR="00D66247" w:rsidRPr="00304B34">
        <w:rPr>
          <w:sz w:val="22"/>
          <w:szCs w:val="22"/>
          <w:lang w:val="en-GB"/>
        </w:rPr>
        <w:t>Subcontractor</w:t>
      </w:r>
      <w:r w:rsidRPr="00304B34">
        <w:rPr>
          <w:sz w:val="22"/>
          <w:szCs w:val="22"/>
          <w:lang w:val="en-GB"/>
        </w:rPr>
        <w:t xml:space="preserve"> undertakes</w:t>
      </w:r>
      <w:r w:rsidR="007B5E89" w:rsidRPr="00304B34">
        <w:rPr>
          <w:sz w:val="22"/>
          <w:szCs w:val="22"/>
          <w:lang w:val="en-GB"/>
        </w:rPr>
        <w:t xml:space="preserve"> to </w:t>
      </w:r>
      <w:r w:rsidR="00626842" w:rsidRPr="00304B34">
        <w:rPr>
          <w:sz w:val="22"/>
          <w:szCs w:val="22"/>
          <w:lang w:val="en-GB"/>
        </w:rPr>
        <w:t>complete</w:t>
      </w:r>
      <w:r w:rsidR="007B5E89" w:rsidRPr="00304B34">
        <w:rPr>
          <w:sz w:val="22"/>
          <w:szCs w:val="22"/>
          <w:lang w:val="en-GB"/>
        </w:rPr>
        <w:t xml:space="preserve"> the </w:t>
      </w:r>
      <w:r w:rsidR="00D41615" w:rsidRPr="00304B34">
        <w:rPr>
          <w:sz w:val="22"/>
          <w:szCs w:val="22"/>
          <w:lang w:val="en-GB"/>
        </w:rPr>
        <w:t>certain</w:t>
      </w:r>
      <w:r w:rsidR="007B5E89" w:rsidRPr="00304B34">
        <w:rPr>
          <w:sz w:val="22"/>
          <w:szCs w:val="22"/>
          <w:lang w:val="en-GB"/>
        </w:rPr>
        <w:t xml:space="preserve"> action tasks</w:t>
      </w:r>
      <w:r w:rsidR="00C323FA" w:rsidRPr="00304B34">
        <w:rPr>
          <w:sz w:val="22"/>
          <w:szCs w:val="22"/>
          <w:lang w:val="en-GB"/>
        </w:rPr>
        <w:t xml:space="preserve"> </w:t>
      </w:r>
      <w:r w:rsidR="00626842" w:rsidRPr="00304B34">
        <w:rPr>
          <w:sz w:val="22"/>
          <w:szCs w:val="22"/>
          <w:lang w:val="en-GB"/>
        </w:rPr>
        <w:t xml:space="preserve">described in Annex </w:t>
      </w:r>
      <w:r w:rsidR="003707F5" w:rsidRPr="00304B34">
        <w:rPr>
          <w:sz w:val="22"/>
          <w:szCs w:val="22"/>
          <w:lang w:val="en-GB"/>
        </w:rPr>
        <w:t>I</w:t>
      </w:r>
      <w:r w:rsidR="00626842" w:rsidRPr="00304B34">
        <w:rPr>
          <w:sz w:val="22"/>
          <w:szCs w:val="22"/>
          <w:lang w:val="en-GB"/>
        </w:rPr>
        <w:t xml:space="preserve"> </w:t>
      </w:r>
      <w:r w:rsidR="00D41615" w:rsidRPr="00304B34">
        <w:rPr>
          <w:sz w:val="22"/>
          <w:szCs w:val="22"/>
          <w:lang w:val="en-GB"/>
        </w:rPr>
        <w:t>to</w:t>
      </w:r>
      <w:r w:rsidR="00626842" w:rsidRPr="00304B34">
        <w:rPr>
          <w:sz w:val="22"/>
          <w:szCs w:val="22"/>
          <w:lang w:val="en-GB"/>
        </w:rPr>
        <w:t xml:space="preserve"> the Contract (referred to as</w:t>
      </w:r>
      <w:r w:rsidR="00A46A4D" w:rsidRPr="00304B34">
        <w:rPr>
          <w:sz w:val="22"/>
          <w:szCs w:val="22"/>
          <w:lang w:val="en-GB"/>
        </w:rPr>
        <w:t xml:space="preserve"> </w:t>
      </w:r>
      <w:r w:rsidR="00287E11" w:rsidRPr="00304B34">
        <w:rPr>
          <w:sz w:val="22"/>
          <w:szCs w:val="22"/>
          <w:lang w:val="en-GB"/>
        </w:rPr>
        <w:t xml:space="preserve">“Annex </w:t>
      </w:r>
      <w:r w:rsidR="003707F5" w:rsidRPr="00304B34">
        <w:rPr>
          <w:sz w:val="22"/>
          <w:szCs w:val="22"/>
          <w:lang w:val="en-GB"/>
        </w:rPr>
        <w:t>I</w:t>
      </w:r>
      <w:r w:rsidR="00287E11" w:rsidRPr="00304B34">
        <w:rPr>
          <w:sz w:val="22"/>
          <w:szCs w:val="22"/>
          <w:lang w:val="en-GB"/>
        </w:rPr>
        <w:t>”</w:t>
      </w:r>
      <w:r w:rsidR="00626842" w:rsidRPr="00304B34">
        <w:rPr>
          <w:sz w:val="22"/>
          <w:szCs w:val="22"/>
          <w:lang w:val="en-GB"/>
        </w:rPr>
        <w:t>).</w:t>
      </w:r>
      <w:r w:rsidRPr="00304B34">
        <w:rPr>
          <w:sz w:val="22"/>
          <w:szCs w:val="22"/>
          <w:lang w:val="en-GB"/>
        </w:rPr>
        <w:t xml:space="preserve"> </w:t>
      </w:r>
      <w:r w:rsidR="00626842" w:rsidRPr="00304B34">
        <w:rPr>
          <w:sz w:val="22"/>
          <w:szCs w:val="22"/>
          <w:lang w:val="en-GB"/>
        </w:rPr>
        <w:t>T</w:t>
      </w:r>
      <w:r w:rsidR="00DE5101" w:rsidRPr="00304B34">
        <w:rPr>
          <w:sz w:val="22"/>
          <w:szCs w:val="22"/>
          <w:lang w:val="en-GB"/>
        </w:rPr>
        <w:t xml:space="preserve">he </w:t>
      </w:r>
      <w:r w:rsidR="00DA5695">
        <w:rPr>
          <w:sz w:val="22"/>
          <w:szCs w:val="22"/>
          <w:lang w:val="en-GB"/>
        </w:rPr>
        <w:t xml:space="preserve">scientific research </w:t>
      </w:r>
      <w:r w:rsidR="00DE5101" w:rsidRPr="00304B34">
        <w:rPr>
          <w:sz w:val="22"/>
          <w:szCs w:val="22"/>
          <w:lang w:val="en-GB"/>
        </w:rPr>
        <w:t xml:space="preserve">works to be completed by </w:t>
      </w:r>
      <w:r w:rsidR="00A46A4D" w:rsidRPr="00304B34">
        <w:rPr>
          <w:sz w:val="22"/>
          <w:szCs w:val="22"/>
          <w:lang w:val="en-GB"/>
        </w:rPr>
        <w:t>Subcontractor</w:t>
      </w:r>
      <w:r w:rsidR="00DE5101" w:rsidRPr="00304B34">
        <w:rPr>
          <w:sz w:val="22"/>
          <w:szCs w:val="22"/>
          <w:lang w:val="en-GB"/>
        </w:rPr>
        <w:t xml:space="preserve"> are hereinafter collectively referred under the name of “</w:t>
      </w:r>
      <w:r w:rsidR="00DE5101" w:rsidRPr="00304B34">
        <w:rPr>
          <w:b/>
          <w:sz w:val="22"/>
          <w:szCs w:val="22"/>
          <w:lang w:val="en-GB"/>
        </w:rPr>
        <w:t>Services</w:t>
      </w:r>
      <w:r w:rsidR="00DE5101" w:rsidRPr="00304B34">
        <w:rPr>
          <w:sz w:val="22"/>
          <w:szCs w:val="22"/>
          <w:lang w:val="en-GB"/>
        </w:rPr>
        <w:t>”</w:t>
      </w:r>
      <w:r w:rsidR="009B0682" w:rsidRPr="00304B34">
        <w:rPr>
          <w:sz w:val="22"/>
          <w:szCs w:val="22"/>
          <w:lang w:val="en-GB"/>
        </w:rPr>
        <w:t xml:space="preserve"> and individually under the name of </w:t>
      </w:r>
      <w:r w:rsidR="009B0682" w:rsidRPr="00304B34">
        <w:rPr>
          <w:b/>
          <w:sz w:val="22"/>
          <w:szCs w:val="22"/>
          <w:lang w:val="en-GB"/>
        </w:rPr>
        <w:t>“Service”</w:t>
      </w:r>
      <w:r w:rsidR="00626842" w:rsidRPr="00304B34">
        <w:rPr>
          <w:sz w:val="22"/>
          <w:szCs w:val="22"/>
          <w:lang w:val="en-GB"/>
        </w:rPr>
        <w:t>.</w:t>
      </w:r>
    </w:p>
    <w:p w14:paraId="49EC9B86" w14:textId="77777777" w:rsidR="00384A9D" w:rsidRPr="007E2972" w:rsidRDefault="00384A9D" w:rsidP="0081176A">
      <w:pPr>
        <w:jc w:val="both"/>
        <w:rPr>
          <w:sz w:val="22"/>
          <w:szCs w:val="22"/>
          <w:lang w:val="en-GB"/>
        </w:rPr>
      </w:pPr>
    </w:p>
    <w:p w14:paraId="03208F9D" w14:textId="19092FF5" w:rsidR="005F3558" w:rsidRPr="00A877C4" w:rsidRDefault="00A46A4D" w:rsidP="00A877C4">
      <w:pPr>
        <w:pStyle w:val="Akapitzlist"/>
        <w:numPr>
          <w:ilvl w:val="1"/>
          <w:numId w:val="1"/>
        </w:numPr>
        <w:jc w:val="both"/>
        <w:rPr>
          <w:sz w:val="22"/>
          <w:szCs w:val="22"/>
          <w:lang w:val="en-GB"/>
        </w:rPr>
      </w:pPr>
      <w:r>
        <w:rPr>
          <w:sz w:val="22"/>
          <w:szCs w:val="22"/>
          <w:lang w:val="en-GB"/>
        </w:rPr>
        <w:t>Subcontractor</w:t>
      </w:r>
      <w:r w:rsidR="00C323FA" w:rsidRPr="007E2972">
        <w:rPr>
          <w:sz w:val="22"/>
          <w:szCs w:val="22"/>
          <w:lang w:val="en-GB"/>
        </w:rPr>
        <w:t xml:space="preserve"> is aware of the action tasks the </w:t>
      </w:r>
      <w:r w:rsidR="00DE5101" w:rsidRPr="007E2972">
        <w:rPr>
          <w:sz w:val="22"/>
          <w:szCs w:val="22"/>
          <w:lang w:val="en-GB"/>
        </w:rPr>
        <w:t>S</w:t>
      </w:r>
      <w:r w:rsidR="00C323FA" w:rsidRPr="007E2972">
        <w:rPr>
          <w:sz w:val="22"/>
          <w:szCs w:val="22"/>
          <w:lang w:val="en-GB"/>
        </w:rPr>
        <w:t>ervice</w:t>
      </w:r>
      <w:r w:rsidR="00DE5101" w:rsidRPr="007E2972">
        <w:rPr>
          <w:sz w:val="22"/>
          <w:szCs w:val="22"/>
          <w:lang w:val="en-GB"/>
        </w:rPr>
        <w:t>s</w:t>
      </w:r>
      <w:r w:rsidR="00C323FA" w:rsidRPr="007E2972">
        <w:rPr>
          <w:sz w:val="22"/>
          <w:szCs w:val="22"/>
          <w:lang w:val="en-GB"/>
        </w:rPr>
        <w:t xml:space="preserve"> </w:t>
      </w:r>
      <w:r w:rsidR="00DE5101" w:rsidRPr="007E2972">
        <w:rPr>
          <w:sz w:val="22"/>
          <w:szCs w:val="22"/>
          <w:lang w:val="en-GB"/>
        </w:rPr>
        <w:t>are</w:t>
      </w:r>
      <w:r w:rsidR="00C323FA" w:rsidRPr="007E2972">
        <w:rPr>
          <w:sz w:val="22"/>
          <w:szCs w:val="22"/>
          <w:lang w:val="en-GB"/>
        </w:rPr>
        <w:t xml:space="preserve"> necessary for</w:t>
      </w:r>
      <w:r w:rsidR="00C94885">
        <w:rPr>
          <w:sz w:val="22"/>
          <w:szCs w:val="22"/>
          <w:lang w:val="en-GB"/>
        </w:rPr>
        <w:t xml:space="preserve"> and confirms having familiarized itself with the contents of the </w:t>
      </w:r>
      <w:r w:rsidR="00C94885" w:rsidRPr="0035236A">
        <w:rPr>
          <w:i/>
          <w:sz w:val="22"/>
          <w:szCs w:val="22"/>
          <w:lang w:val="en-GB"/>
        </w:rPr>
        <w:t xml:space="preserve">Call for expression of interest to participate in </w:t>
      </w:r>
      <w:r w:rsidR="00EA382B" w:rsidRPr="0035236A">
        <w:rPr>
          <w:i/>
          <w:sz w:val="22"/>
          <w:szCs w:val="22"/>
          <w:lang w:val="en-GB"/>
        </w:rPr>
        <w:t xml:space="preserve">EIT </w:t>
      </w:r>
      <w:r w:rsidR="00E40372">
        <w:rPr>
          <w:i/>
          <w:sz w:val="22"/>
          <w:szCs w:val="22"/>
          <w:lang w:val="en-GB"/>
        </w:rPr>
        <w:t xml:space="preserve">Food RIS </w:t>
      </w:r>
      <w:r w:rsidR="00EA382B" w:rsidRPr="0035236A">
        <w:rPr>
          <w:i/>
          <w:sz w:val="22"/>
          <w:szCs w:val="22"/>
          <w:lang w:val="en-GB"/>
        </w:rPr>
        <w:t>Consumer Engagement Labs</w:t>
      </w:r>
      <w:r w:rsidR="006548F0">
        <w:rPr>
          <w:i/>
          <w:sz w:val="22"/>
          <w:szCs w:val="22"/>
          <w:lang w:val="en-GB"/>
        </w:rPr>
        <w:t xml:space="preserve"> – market testing</w:t>
      </w:r>
      <w:r w:rsidR="00C94885" w:rsidRPr="0035236A">
        <w:rPr>
          <w:sz w:val="22"/>
          <w:szCs w:val="22"/>
          <w:lang w:val="en-GB"/>
        </w:rPr>
        <w:t>,</w:t>
      </w:r>
      <w:r w:rsidR="00C94885" w:rsidRPr="00C94885">
        <w:rPr>
          <w:sz w:val="22"/>
          <w:szCs w:val="22"/>
          <w:lang w:val="en-GB"/>
        </w:rPr>
        <w:t xml:space="preserve"> </w:t>
      </w:r>
      <w:r w:rsidR="00C94885">
        <w:rPr>
          <w:sz w:val="22"/>
          <w:szCs w:val="22"/>
          <w:lang w:val="en-GB"/>
        </w:rPr>
        <w:t>published online by EIT Food as part of the subcontractor selection procedure</w:t>
      </w:r>
      <w:r w:rsidR="00C323FA" w:rsidRPr="007E2972">
        <w:rPr>
          <w:sz w:val="22"/>
          <w:szCs w:val="22"/>
          <w:lang w:val="en-GB"/>
        </w:rPr>
        <w:t>.</w:t>
      </w:r>
    </w:p>
    <w:p w14:paraId="32A4E18C" w14:textId="77777777" w:rsidR="00F51063" w:rsidRPr="00F51063" w:rsidRDefault="00F51063" w:rsidP="00F51063">
      <w:pPr>
        <w:pStyle w:val="Akapitzlist"/>
        <w:rPr>
          <w:sz w:val="22"/>
          <w:szCs w:val="22"/>
          <w:lang w:val="en-GB"/>
        </w:rPr>
      </w:pPr>
    </w:p>
    <w:p w14:paraId="64D7BC6B" w14:textId="40B20B21" w:rsidR="00754EFF" w:rsidRPr="00F74C44" w:rsidRDefault="00754EFF" w:rsidP="007F1ACD">
      <w:pPr>
        <w:pStyle w:val="Akapitzlist"/>
        <w:numPr>
          <w:ilvl w:val="1"/>
          <w:numId w:val="1"/>
        </w:numPr>
        <w:jc w:val="both"/>
        <w:rPr>
          <w:sz w:val="22"/>
          <w:szCs w:val="22"/>
          <w:lang w:val="en-GB"/>
        </w:rPr>
      </w:pPr>
      <w:r w:rsidRPr="00F74C44">
        <w:rPr>
          <w:sz w:val="22"/>
          <w:szCs w:val="22"/>
          <w:lang w:val="en-GB"/>
        </w:rPr>
        <w:t xml:space="preserve">Subcontractor declares the willingness to </w:t>
      </w:r>
      <w:r w:rsidR="006E15D9" w:rsidRPr="00F74C44">
        <w:rPr>
          <w:sz w:val="22"/>
          <w:szCs w:val="22"/>
          <w:lang w:val="en-GB"/>
        </w:rPr>
        <w:t>deliver the Services related to the innovative product called … [official product name in local language] (in English: … [official product name in English]), which was developed and introduced to the market by company … [name of the food/packaging producer] in … [country]</w:t>
      </w:r>
      <w:r w:rsidRPr="00F74C44">
        <w:rPr>
          <w:sz w:val="22"/>
          <w:szCs w:val="22"/>
          <w:lang w:val="en-GB"/>
        </w:rPr>
        <w:t>.</w:t>
      </w:r>
    </w:p>
    <w:p w14:paraId="16FEB761" w14:textId="77777777" w:rsidR="003456B9" w:rsidRPr="00F50DA1" w:rsidRDefault="003456B9" w:rsidP="00F50DA1">
      <w:pPr>
        <w:rPr>
          <w:sz w:val="22"/>
          <w:szCs w:val="22"/>
          <w:lang w:val="en-GB"/>
        </w:rPr>
      </w:pPr>
    </w:p>
    <w:p w14:paraId="692E76A1" w14:textId="77777777" w:rsidR="006E137B" w:rsidRPr="007E2972" w:rsidRDefault="006E137B" w:rsidP="00060CB3">
      <w:pPr>
        <w:rPr>
          <w:sz w:val="22"/>
          <w:szCs w:val="22"/>
          <w:lang w:val="en-GB"/>
        </w:rPr>
      </w:pPr>
    </w:p>
    <w:p w14:paraId="3EE66B23" w14:textId="77777777" w:rsidR="00F74C44" w:rsidRDefault="00F74C44" w:rsidP="0081176A">
      <w:pPr>
        <w:jc w:val="center"/>
        <w:rPr>
          <w:b/>
          <w:sz w:val="22"/>
          <w:szCs w:val="22"/>
          <w:lang w:val="en-GB"/>
        </w:rPr>
      </w:pPr>
    </w:p>
    <w:p w14:paraId="731FCBEC" w14:textId="77777777" w:rsidR="00F74C44" w:rsidRDefault="00F74C44" w:rsidP="0081176A">
      <w:pPr>
        <w:jc w:val="center"/>
        <w:rPr>
          <w:b/>
          <w:sz w:val="22"/>
          <w:szCs w:val="22"/>
          <w:lang w:val="en-GB"/>
        </w:rPr>
      </w:pPr>
    </w:p>
    <w:p w14:paraId="795DAC6A" w14:textId="77777777" w:rsidR="00F74C44" w:rsidRDefault="00F74C44" w:rsidP="0081176A">
      <w:pPr>
        <w:jc w:val="center"/>
        <w:rPr>
          <w:b/>
          <w:sz w:val="22"/>
          <w:szCs w:val="22"/>
          <w:lang w:val="en-GB"/>
        </w:rPr>
      </w:pPr>
    </w:p>
    <w:p w14:paraId="69EA7DEF" w14:textId="25DF0F60" w:rsidR="00384A9D" w:rsidRPr="007E2972" w:rsidRDefault="00384A9D" w:rsidP="0081176A">
      <w:pPr>
        <w:jc w:val="center"/>
        <w:rPr>
          <w:b/>
          <w:sz w:val="22"/>
          <w:szCs w:val="22"/>
          <w:lang w:val="en-GB"/>
        </w:rPr>
      </w:pPr>
      <w:r w:rsidRPr="007E2972">
        <w:rPr>
          <w:b/>
          <w:sz w:val="22"/>
          <w:szCs w:val="22"/>
          <w:lang w:val="en-GB"/>
        </w:rPr>
        <w:lastRenderedPageBreak/>
        <w:t>II. Completion of the Services</w:t>
      </w:r>
    </w:p>
    <w:p w14:paraId="63EE202D" w14:textId="77777777" w:rsidR="00384A9D" w:rsidRPr="007E2972" w:rsidRDefault="00384A9D" w:rsidP="00060CB3">
      <w:pPr>
        <w:rPr>
          <w:sz w:val="22"/>
          <w:szCs w:val="22"/>
          <w:lang w:val="en-GB"/>
        </w:rPr>
      </w:pPr>
    </w:p>
    <w:p w14:paraId="7E0B9316" w14:textId="5E8061D1" w:rsidR="00384A9D" w:rsidRPr="00F74C44" w:rsidRDefault="00384A9D" w:rsidP="00DF0C0A">
      <w:pPr>
        <w:ind w:left="360" w:hanging="360"/>
        <w:jc w:val="both"/>
        <w:rPr>
          <w:sz w:val="22"/>
          <w:szCs w:val="22"/>
          <w:lang w:val="en-GB"/>
        </w:rPr>
      </w:pPr>
      <w:r w:rsidRPr="00F74C44">
        <w:rPr>
          <w:sz w:val="22"/>
          <w:szCs w:val="22"/>
          <w:lang w:val="en-GB"/>
        </w:rPr>
        <w:t xml:space="preserve">2.1. </w:t>
      </w:r>
      <w:r w:rsidR="00C1458E" w:rsidRPr="00F74C44">
        <w:rPr>
          <w:sz w:val="22"/>
          <w:szCs w:val="22"/>
          <w:lang w:val="en-GB"/>
        </w:rPr>
        <w:t>Subcontractor</w:t>
      </w:r>
      <w:r w:rsidRPr="00F74C44">
        <w:rPr>
          <w:sz w:val="22"/>
          <w:szCs w:val="22"/>
          <w:lang w:val="en-GB"/>
        </w:rPr>
        <w:t xml:space="preserve"> shall organize the </w:t>
      </w:r>
      <w:r w:rsidR="00535853" w:rsidRPr="00F74C44">
        <w:rPr>
          <w:sz w:val="22"/>
          <w:szCs w:val="22"/>
          <w:lang w:val="en-GB"/>
        </w:rPr>
        <w:t>S</w:t>
      </w:r>
      <w:r w:rsidRPr="00F74C44">
        <w:rPr>
          <w:sz w:val="22"/>
          <w:szCs w:val="22"/>
          <w:lang w:val="en-GB"/>
        </w:rPr>
        <w:t>ervice</w:t>
      </w:r>
      <w:r w:rsidR="009B0682" w:rsidRPr="00F74C44">
        <w:rPr>
          <w:sz w:val="22"/>
          <w:szCs w:val="22"/>
          <w:lang w:val="en-GB"/>
        </w:rPr>
        <w:t>s</w:t>
      </w:r>
      <w:r w:rsidRPr="00F74C44">
        <w:rPr>
          <w:sz w:val="22"/>
          <w:szCs w:val="22"/>
          <w:lang w:val="en-GB"/>
        </w:rPr>
        <w:t xml:space="preserve"> </w:t>
      </w:r>
      <w:r w:rsidR="009D0CED" w:rsidRPr="00F74C44">
        <w:rPr>
          <w:sz w:val="22"/>
          <w:szCs w:val="22"/>
          <w:lang w:val="en-GB"/>
        </w:rPr>
        <w:t xml:space="preserve">in </w:t>
      </w:r>
      <w:r w:rsidR="00046EFD" w:rsidRPr="00F74C44">
        <w:rPr>
          <w:sz w:val="22"/>
          <w:szCs w:val="22"/>
          <w:lang w:val="en-GB"/>
        </w:rPr>
        <w:t>…</w:t>
      </w:r>
      <w:r w:rsidR="000E586C" w:rsidRPr="00F74C44">
        <w:rPr>
          <w:sz w:val="22"/>
          <w:szCs w:val="22"/>
          <w:lang w:val="en-GB"/>
        </w:rPr>
        <w:t xml:space="preserve"> [</w:t>
      </w:r>
      <w:r w:rsidR="00046EFD" w:rsidRPr="00F74C44">
        <w:rPr>
          <w:i/>
          <w:sz w:val="22"/>
          <w:szCs w:val="22"/>
          <w:lang w:val="en-GB"/>
        </w:rPr>
        <w:t>country name</w:t>
      </w:r>
      <w:r w:rsidR="000E586C" w:rsidRPr="00F74C44">
        <w:rPr>
          <w:sz w:val="22"/>
          <w:szCs w:val="22"/>
          <w:lang w:val="en-GB"/>
        </w:rPr>
        <w:t xml:space="preserve">] </w:t>
      </w:r>
      <w:r w:rsidRPr="00F74C44">
        <w:rPr>
          <w:sz w:val="22"/>
          <w:szCs w:val="22"/>
          <w:lang w:val="en-GB"/>
        </w:rPr>
        <w:t xml:space="preserve">in such a manner as to ensure that they are completed according to the </w:t>
      </w:r>
      <w:r w:rsidR="00046EFD" w:rsidRPr="00F74C44">
        <w:rPr>
          <w:sz w:val="22"/>
          <w:szCs w:val="22"/>
          <w:lang w:val="en-GB"/>
        </w:rPr>
        <w:t xml:space="preserve">written guidelines prepared by University of Warsaw as </w:t>
      </w:r>
      <w:r w:rsidR="00571400" w:rsidRPr="00F74C44">
        <w:rPr>
          <w:sz w:val="22"/>
          <w:szCs w:val="22"/>
          <w:lang w:val="en-GB"/>
        </w:rPr>
        <w:t xml:space="preserve">task </w:t>
      </w:r>
      <w:r w:rsidR="00046EFD" w:rsidRPr="00F74C44">
        <w:rPr>
          <w:sz w:val="22"/>
          <w:szCs w:val="22"/>
          <w:lang w:val="en-GB"/>
        </w:rPr>
        <w:t xml:space="preserve">leader and </w:t>
      </w:r>
      <w:r w:rsidR="00C94885" w:rsidRPr="00F74C44">
        <w:rPr>
          <w:sz w:val="22"/>
          <w:szCs w:val="22"/>
          <w:lang w:val="en-GB"/>
        </w:rPr>
        <w:t xml:space="preserve">any further </w:t>
      </w:r>
      <w:r w:rsidRPr="00F74C44">
        <w:rPr>
          <w:sz w:val="22"/>
          <w:szCs w:val="22"/>
          <w:lang w:val="en-GB"/>
        </w:rPr>
        <w:t xml:space="preserve">requirements of </w:t>
      </w:r>
      <w:r w:rsidR="00F06CEF" w:rsidRPr="00F74C44">
        <w:rPr>
          <w:sz w:val="22"/>
          <w:szCs w:val="22"/>
          <w:lang w:val="en-GB"/>
        </w:rPr>
        <w:t>CLC</w:t>
      </w:r>
      <w:r w:rsidRPr="00F74C44">
        <w:rPr>
          <w:sz w:val="22"/>
          <w:szCs w:val="22"/>
          <w:lang w:val="en-GB"/>
        </w:rPr>
        <w:t>, and shall proceed in accordance with the instructions of C</w:t>
      </w:r>
      <w:r w:rsidR="00F06CEF" w:rsidRPr="00F74C44">
        <w:rPr>
          <w:sz w:val="22"/>
          <w:szCs w:val="22"/>
          <w:lang w:val="en-GB"/>
        </w:rPr>
        <w:t>LC</w:t>
      </w:r>
      <w:r w:rsidRPr="00F74C44">
        <w:rPr>
          <w:sz w:val="22"/>
          <w:szCs w:val="22"/>
          <w:lang w:val="en-GB"/>
        </w:rPr>
        <w:t>.</w:t>
      </w:r>
      <w:r w:rsidR="00C323FA" w:rsidRPr="00F74C44">
        <w:rPr>
          <w:sz w:val="22"/>
          <w:szCs w:val="22"/>
          <w:lang w:val="en-GB"/>
        </w:rPr>
        <w:t xml:space="preserve"> </w:t>
      </w:r>
      <w:r w:rsidRPr="00F74C44">
        <w:rPr>
          <w:sz w:val="22"/>
          <w:szCs w:val="22"/>
          <w:lang w:val="en-GB"/>
        </w:rPr>
        <w:t xml:space="preserve">In case of any doubt </w:t>
      </w:r>
      <w:r w:rsidR="008266B9" w:rsidRPr="00F74C44">
        <w:rPr>
          <w:sz w:val="22"/>
          <w:szCs w:val="22"/>
          <w:lang w:val="en-GB"/>
        </w:rPr>
        <w:t>Subcontractor</w:t>
      </w:r>
      <w:r w:rsidRPr="00F74C44">
        <w:rPr>
          <w:sz w:val="22"/>
          <w:szCs w:val="22"/>
          <w:lang w:val="en-GB"/>
        </w:rPr>
        <w:t xml:space="preserve"> is obliged to contact C</w:t>
      </w:r>
      <w:r w:rsidR="00F06CEF" w:rsidRPr="00F74C44">
        <w:rPr>
          <w:sz w:val="22"/>
          <w:szCs w:val="22"/>
          <w:lang w:val="en-GB"/>
        </w:rPr>
        <w:t>LC</w:t>
      </w:r>
      <w:r w:rsidRPr="00F74C44">
        <w:rPr>
          <w:sz w:val="22"/>
          <w:szCs w:val="22"/>
          <w:lang w:val="en-GB"/>
        </w:rPr>
        <w:t xml:space="preserve"> and require C</w:t>
      </w:r>
      <w:r w:rsidR="00F06CEF" w:rsidRPr="00F74C44">
        <w:rPr>
          <w:sz w:val="22"/>
          <w:szCs w:val="22"/>
          <w:lang w:val="en-GB"/>
        </w:rPr>
        <w:t>LC</w:t>
      </w:r>
      <w:r w:rsidRPr="00F74C44">
        <w:rPr>
          <w:sz w:val="22"/>
          <w:szCs w:val="22"/>
          <w:lang w:val="en-GB"/>
        </w:rPr>
        <w:t xml:space="preserve">’s decision on the doubtful issues. </w:t>
      </w:r>
    </w:p>
    <w:p w14:paraId="20863D1D" w14:textId="77777777" w:rsidR="00D41615" w:rsidRPr="00F74C44" w:rsidRDefault="00D41615" w:rsidP="00DF0C0A">
      <w:pPr>
        <w:ind w:left="360" w:hanging="360"/>
        <w:jc w:val="both"/>
        <w:rPr>
          <w:sz w:val="22"/>
          <w:szCs w:val="22"/>
          <w:lang w:val="en-GB"/>
        </w:rPr>
      </w:pPr>
    </w:p>
    <w:p w14:paraId="1D16BFC9" w14:textId="76C195F1" w:rsidR="00384A9D" w:rsidRPr="007E2972" w:rsidRDefault="00384A9D" w:rsidP="004636C7">
      <w:pPr>
        <w:ind w:left="360" w:hanging="360"/>
        <w:jc w:val="both"/>
        <w:rPr>
          <w:sz w:val="22"/>
          <w:szCs w:val="22"/>
          <w:lang w:val="en-GB"/>
        </w:rPr>
      </w:pPr>
      <w:r w:rsidRPr="00F74C44">
        <w:rPr>
          <w:sz w:val="22"/>
          <w:szCs w:val="22"/>
          <w:lang w:val="en-GB"/>
        </w:rPr>
        <w:t xml:space="preserve">2.2. </w:t>
      </w:r>
      <w:r w:rsidR="008266B9" w:rsidRPr="00F74C44">
        <w:rPr>
          <w:sz w:val="22"/>
          <w:szCs w:val="22"/>
          <w:lang w:val="en-GB"/>
        </w:rPr>
        <w:t>Subcontractor</w:t>
      </w:r>
      <w:r w:rsidRPr="00F74C44">
        <w:rPr>
          <w:sz w:val="22"/>
          <w:szCs w:val="22"/>
          <w:lang w:val="en-GB"/>
        </w:rPr>
        <w:t xml:space="preserve"> guarantees the expert execution of the Services </w:t>
      </w:r>
      <w:r w:rsidR="00B61EE0" w:rsidRPr="00F74C44">
        <w:rPr>
          <w:sz w:val="22"/>
          <w:szCs w:val="22"/>
          <w:lang w:val="en-GB"/>
        </w:rPr>
        <w:t>in a manner exercising professional diligence to deliver high-</w:t>
      </w:r>
      <w:r w:rsidRPr="00F74C44">
        <w:rPr>
          <w:sz w:val="22"/>
          <w:szCs w:val="22"/>
          <w:lang w:val="en-GB"/>
        </w:rPr>
        <w:t>quality</w:t>
      </w:r>
      <w:r w:rsidR="00B61EE0" w:rsidRPr="00F74C44">
        <w:rPr>
          <w:sz w:val="22"/>
          <w:szCs w:val="22"/>
          <w:lang w:val="en-GB"/>
        </w:rPr>
        <w:t xml:space="preserve"> outcomes</w:t>
      </w:r>
      <w:r w:rsidRPr="00F74C44">
        <w:rPr>
          <w:sz w:val="22"/>
          <w:szCs w:val="22"/>
          <w:lang w:val="en-GB"/>
        </w:rPr>
        <w:t xml:space="preserve">. </w:t>
      </w:r>
      <w:r w:rsidR="004F387B" w:rsidRPr="00F74C44">
        <w:rPr>
          <w:sz w:val="22"/>
          <w:szCs w:val="22"/>
          <w:lang w:val="en-GB"/>
        </w:rPr>
        <w:t>Subcontractor</w:t>
      </w:r>
      <w:r w:rsidRPr="00F74C44">
        <w:rPr>
          <w:sz w:val="22"/>
          <w:szCs w:val="22"/>
          <w:lang w:val="en-GB"/>
        </w:rPr>
        <w:t xml:space="preserve"> shall notify C</w:t>
      </w:r>
      <w:r w:rsidR="00C65D48" w:rsidRPr="00F74C44">
        <w:rPr>
          <w:sz w:val="22"/>
          <w:szCs w:val="22"/>
          <w:lang w:val="en-GB"/>
        </w:rPr>
        <w:t>LC</w:t>
      </w:r>
      <w:r w:rsidRPr="00F74C44">
        <w:rPr>
          <w:sz w:val="22"/>
          <w:szCs w:val="22"/>
          <w:lang w:val="en-GB"/>
        </w:rPr>
        <w:t xml:space="preserve"> immediately if it cannot complete the Service</w:t>
      </w:r>
      <w:r w:rsidR="009B0682" w:rsidRPr="00F74C44">
        <w:rPr>
          <w:sz w:val="22"/>
          <w:szCs w:val="22"/>
          <w:lang w:val="en-GB"/>
        </w:rPr>
        <w:t>s</w:t>
      </w:r>
      <w:r w:rsidRPr="00F74C44">
        <w:rPr>
          <w:sz w:val="22"/>
          <w:szCs w:val="22"/>
          <w:lang w:val="en-GB"/>
        </w:rPr>
        <w:t xml:space="preserve"> either in whole or in part according to the requirements, or if sees any problems that can cause delay in completion.</w:t>
      </w:r>
    </w:p>
    <w:p w14:paraId="0CC84130" w14:textId="77777777" w:rsidR="00384A9D" w:rsidRPr="007E2972" w:rsidRDefault="00384A9D" w:rsidP="004636C7">
      <w:pPr>
        <w:ind w:left="360" w:hanging="360"/>
        <w:jc w:val="both"/>
        <w:rPr>
          <w:sz w:val="22"/>
          <w:szCs w:val="22"/>
          <w:lang w:val="en-GB"/>
        </w:rPr>
      </w:pPr>
    </w:p>
    <w:p w14:paraId="6E87468D" w14:textId="63F8E57B" w:rsidR="00384A9D" w:rsidRPr="007E2972" w:rsidRDefault="00384A9D" w:rsidP="00060CB3">
      <w:pPr>
        <w:rPr>
          <w:sz w:val="22"/>
          <w:szCs w:val="22"/>
          <w:lang w:val="en-GB"/>
        </w:rPr>
      </w:pPr>
      <w:r w:rsidRPr="007E2972">
        <w:rPr>
          <w:sz w:val="22"/>
          <w:szCs w:val="22"/>
          <w:lang w:val="en-GB"/>
        </w:rPr>
        <w:t xml:space="preserve">2.3. </w:t>
      </w:r>
      <w:r w:rsidR="00626FD5" w:rsidRPr="007E2972">
        <w:rPr>
          <w:sz w:val="22"/>
          <w:szCs w:val="22"/>
          <w:lang w:val="en-GB"/>
        </w:rPr>
        <w:t xml:space="preserve">When performing the Services, </w:t>
      </w:r>
      <w:r w:rsidR="004F387B">
        <w:rPr>
          <w:sz w:val="22"/>
          <w:szCs w:val="22"/>
          <w:lang w:val="en-GB"/>
        </w:rPr>
        <w:t>Subcontractor</w:t>
      </w:r>
      <w:r w:rsidRPr="007E2972">
        <w:rPr>
          <w:sz w:val="22"/>
          <w:szCs w:val="22"/>
          <w:lang w:val="en-GB"/>
        </w:rPr>
        <w:t xml:space="preserve"> shall use its own tools</w:t>
      </w:r>
      <w:r w:rsidR="00626FD5" w:rsidRPr="007E2972">
        <w:rPr>
          <w:sz w:val="22"/>
          <w:szCs w:val="22"/>
          <w:lang w:val="en-GB"/>
        </w:rPr>
        <w:t xml:space="preserve"> and</w:t>
      </w:r>
      <w:r w:rsidRPr="007E2972">
        <w:rPr>
          <w:sz w:val="22"/>
          <w:szCs w:val="22"/>
          <w:lang w:val="en-GB"/>
        </w:rPr>
        <w:t xml:space="preserve"> materials,</w:t>
      </w:r>
      <w:r w:rsidR="00D41615" w:rsidRPr="007E2972">
        <w:rPr>
          <w:sz w:val="22"/>
          <w:szCs w:val="22"/>
          <w:lang w:val="en-GB"/>
        </w:rPr>
        <w:t xml:space="preserve"> as well as</w:t>
      </w:r>
      <w:r w:rsidRPr="007E2972">
        <w:rPr>
          <w:sz w:val="22"/>
          <w:szCs w:val="22"/>
          <w:lang w:val="en-GB"/>
        </w:rPr>
        <w:t xml:space="preserve"> work forces</w:t>
      </w:r>
      <w:r w:rsidR="00626FD5" w:rsidRPr="007E2972">
        <w:rPr>
          <w:sz w:val="22"/>
          <w:szCs w:val="22"/>
          <w:lang w:val="en-GB"/>
        </w:rPr>
        <w:t>.</w:t>
      </w:r>
      <w:r w:rsidRPr="007E2972">
        <w:rPr>
          <w:sz w:val="22"/>
          <w:szCs w:val="22"/>
          <w:lang w:val="en-GB"/>
        </w:rPr>
        <w:t xml:space="preserve"> </w:t>
      </w:r>
    </w:p>
    <w:p w14:paraId="1B39672E" w14:textId="77777777" w:rsidR="00F06CEF" w:rsidRPr="007E2972" w:rsidRDefault="00F06CEF" w:rsidP="00060CB3">
      <w:pPr>
        <w:rPr>
          <w:sz w:val="22"/>
          <w:szCs w:val="22"/>
          <w:lang w:val="en-GB"/>
        </w:rPr>
      </w:pPr>
    </w:p>
    <w:p w14:paraId="56AA8635" w14:textId="10818474" w:rsidR="00384A9D" w:rsidRPr="007E2972" w:rsidRDefault="00384A9D" w:rsidP="004636C7">
      <w:pPr>
        <w:ind w:left="360" w:hanging="360"/>
        <w:jc w:val="both"/>
        <w:rPr>
          <w:sz w:val="22"/>
          <w:szCs w:val="22"/>
          <w:lang w:val="en-GB"/>
        </w:rPr>
      </w:pPr>
      <w:r w:rsidRPr="007E2972">
        <w:rPr>
          <w:sz w:val="22"/>
          <w:szCs w:val="22"/>
          <w:lang w:val="en-GB"/>
        </w:rPr>
        <w:t xml:space="preserve">2.4. </w:t>
      </w:r>
      <w:r w:rsidR="00084D15">
        <w:rPr>
          <w:sz w:val="22"/>
          <w:szCs w:val="22"/>
          <w:lang w:val="en-GB"/>
        </w:rPr>
        <w:t xml:space="preserve">When performing the Services, </w:t>
      </w:r>
      <w:r w:rsidR="00264010">
        <w:rPr>
          <w:sz w:val="22"/>
          <w:szCs w:val="22"/>
          <w:lang w:val="en-GB"/>
        </w:rPr>
        <w:t>Subcontractor</w:t>
      </w:r>
      <w:r w:rsidR="00264010" w:rsidRPr="007E2972">
        <w:rPr>
          <w:sz w:val="22"/>
          <w:szCs w:val="22"/>
          <w:lang w:val="en-GB"/>
        </w:rPr>
        <w:t xml:space="preserve"> is entitled to involve subcontractors only with the prior written consent of CLC. Subcontractors need to be selected taking into account the best value for money criterion or, if appropriate, the lowest price. In doing so, </w:t>
      </w:r>
      <w:r w:rsidR="00264010">
        <w:rPr>
          <w:sz w:val="22"/>
          <w:szCs w:val="22"/>
          <w:lang w:val="en-GB"/>
        </w:rPr>
        <w:t>Subcontractor</w:t>
      </w:r>
      <w:r w:rsidR="00264010" w:rsidRPr="007E2972">
        <w:rPr>
          <w:sz w:val="22"/>
          <w:szCs w:val="22"/>
          <w:lang w:val="en-GB"/>
        </w:rPr>
        <w:t xml:space="preserve"> must avoid any conflict of interest. If </w:t>
      </w:r>
      <w:r w:rsidR="00264010">
        <w:rPr>
          <w:sz w:val="22"/>
          <w:szCs w:val="22"/>
          <w:lang w:val="en-GB"/>
        </w:rPr>
        <w:t>Subcontractor</w:t>
      </w:r>
      <w:r w:rsidR="00264010" w:rsidRPr="007E2972">
        <w:rPr>
          <w:sz w:val="22"/>
          <w:szCs w:val="22"/>
          <w:lang w:val="en-GB"/>
        </w:rPr>
        <w:t xml:space="preserve"> involves any subcontractors, then </w:t>
      </w:r>
      <w:r w:rsidR="00264010">
        <w:rPr>
          <w:sz w:val="22"/>
          <w:szCs w:val="22"/>
          <w:lang w:val="en-GB"/>
        </w:rPr>
        <w:t>Subcontractor</w:t>
      </w:r>
      <w:r w:rsidR="00264010" w:rsidRPr="007E2972">
        <w:rPr>
          <w:sz w:val="22"/>
          <w:szCs w:val="22"/>
          <w:lang w:val="en-GB"/>
        </w:rPr>
        <w:t xml:space="preserve"> shall be liable for any and all works performed by these subcontractors as if </w:t>
      </w:r>
      <w:r w:rsidR="00264010">
        <w:rPr>
          <w:sz w:val="22"/>
          <w:szCs w:val="22"/>
          <w:lang w:val="en-GB"/>
        </w:rPr>
        <w:t>Subcontractor</w:t>
      </w:r>
      <w:r w:rsidR="00264010" w:rsidRPr="007E2972">
        <w:rPr>
          <w:sz w:val="22"/>
          <w:szCs w:val="22"/>
          <w:lang w:val="en-GB"/>
        </w:rPr>
        <w:t xml:space="preserve"> has performed those works itself.</w:t>
      </w:r>
    </w:p>
    <w:p w14:paraId="04BBA7CB" w14:textId="77777777" w:rsidR="00384A9D" w:rsidRPr="007E2972" w:rsidRDefault="00384A9D" w:rsidP="00A40F82">
      <w:pPr>
        <w:jc w:val="both"/>
        <w:rPr>
          <w:sz w:val="22"/>
          <w:szCs w:val="22"/>
          <w:lang w:val="en-GB"/>
        </w:rPr>
      </w:pPr>
    </w:p>
    <w:p w14:paraId="2E20C760" w14:textId="65CFA955" w:rsidR="00384A9D" w:rsidRPr="007E2972" w:rsidRDefault="00384A9D" w:rsidP="00A5219C">
      <w:pPr>
        <w:ind w:left="360" w:hanging="360"/>
        <w:jc w:val="both"/>
        <w:rPr>
          <w:sz w:val="22"/>
          <w:szCs w:val="22"/>
          <w:lang w:val="en-GB"/>
        </w:rPr>
      </w:pPr>
      <w:r w:rsidRPr="007E2972">
        <w:rPr>
          <w:sz w:val="22"/>
          <w:szCs w:val="22"/>
          <w:lang w:val="en-GB"/>
        </w:rPr>
        <w:t>2.</w:t>
      </w:r>
      <w:r w:rsidR="00A40F82" w:rsidRPr="007E2972">
        <w:rPr>
          <w:sz w:val="22"/>
          <w:szCs w:val="22"/>
          <w:lang w:val="en-GB"/>
        </w:rPr>
        <w:t>5</w:t>
      </w:r>
      <w:r w:rsidRPr="007E2972">
        <w:rPr>
          <w:sz w:val="22"/>
          <w:szCs w:val="22"/>
          <w:lang w:val="en-GB"/>
        </w:rPr>
        <w:t xml:space="preserve">. The </w:t>
      </w:r>
      <w:r w:rsidR="002848C7">
        <w:rPr>
          <w:sz w:val="22"/>
          <w:szCs w:val="22"/>
          <w:lang w:val="en-GB"/>
        </w:rPr>
        <w:t>Subcontractor</w:t>
      </w:r>
      <w:r w:rsidRPr="007E2972">
        <w:rPr>
          <w:sz w:val="22"/>
          <w:szCs w:val="22"/>
          <w:lang w:val="en-GB"/>
        </w:rPr>
        <w:t xml:space="preserve"> shall </w:t>
      </w:r>
      <w:r w:rsidR="00C94885">
        <w:rPr>
          <w:sz w:val="22"/>
          <w:szCs w:val="22"/>
          <w:lang w:val="en-GB"/>
        </w:rPr>
        <w:t xml:space="preserve">maintain </w:t>
      </w:r>
      <w:r w:rsidRPr="007E2972">
        <w:rPr>
          <w:sz w:val="22"/>
          <w:szCs w:val="22"/>
          <w:lang w:val="en-GB"/>
        </w:rPr>
        <w:t>continuous</w:t>
      </w:r>
      <w:r w:rsidR="00C94885">
        <w:rPr>
          <w:sz w:val="22"/>
          <w:szCs w:val="22"/>
          <w:lang w:val="en-GB"/>
        </w:rPr>
        <w:t xml:space="preserve"> communication with </w:t>
      </w:r>
      <w:r w:rsidRPr="007E2972">
        <w:rPr>
          <w:sz w:val="22"/>
          <w:szCs w:val="22"/>
          <w:lang w:val="en-GB"/>
        </w:rPr>
        <w:t>the C</w:t>
      </w:r>
      <w:r w:rsidR="00F65F31" w:rsidRPr="007E2972">
        <w:rPr>
          <w:sz w:val="22"/>
          <w:szCs w:val="22"/>
          <w:lang w:val="en-GB"/>
        </w:rPr>
        <w:t>LC</w:t>
      </w:r>
      <w:r w:rsidRPr="007E2972">
        <w:rPr>
          <w:sz w:val="22"/>
          <w:szCs w:val="22"/>
          <w:lang w:val="en-GB"/>
        </w:rPr>
        <w:t xml:space="preserve"> </w:t>
      </w:r>
      <w:r w:rsidR="00C94885">
        <w:rPr>
          <w:sz w:val="22"/>
          <w:szCs w:val="22"/>
          <w:lang w:val="en-GB"/>
        </w:rPr>
        <w:t xml:space="preserve">and University of Warsaw as </w:t>
      </w:r>
      <w:r w:rsidR="00571400">
        <w:rPr>
          <w:sz w:val="22"/>
          <w:szCs w:val="22"/>
          <w:lang w:val="en-GB"/>
        </w:rPr>
        <w:t xml:space="preserve">task </w:t>
      </w:r>
      <w:r w:rsidR="00C94885">
        <w:rPr>
          <w:sz w:val="22"/>
          <w:szCs w:val="22"/>
          <w:lang w:val="en-GB"/>
        </w:rPr>
        <w:t xml:space="preserve">leader </w:t>
      </w:r>
      <w:r w:rsidRPr="007E2972">
        <w:rPr>
          <w:sz w:val="22"/>
          <w:szCs w:val="22"/>
          <w:lang w:val="en-GB"/>
        </w:rPr>
        <w:t xml:space="preserve">during the completion of Services. </w:t>
      </w:r>
    </w:p>
    <w:p w14:paraId="3A8D834B" w14:textId="77777777" w:rsidR="00384A9D" w:rsidRPr="007E2972" w:rsidRDefault="00384A9D" w:rsidP="00A5219C">
      <w:pPr>
        <w:ind w:left="360" w:hanging="360"/>
        <w:jc w:val="both"/>
        <w:rPr>
          <w:sz w:val="22"/>
          <w:szCs w:val="22"/>
          <w:lang w:val="en-GB"/>
        </w:rPr>
      </w:pPr>
    </w:p>
    <w:p w14:paraId="674320FB" w14:textId="7CFE291E" w:rsidR="00F506D9" w:rsidRPr="007E2972" w:rsidRDefault="00384A9D" w:rsidP="00BB7352">
      <w:pPr>
        <w:shd w:val="clear" w:color="auto" w:fill="FFFFFF" w:themeFill="background1"/>
        <w:ind w:left="360" w:hanging="360"/>
        <w:jc w:val="both"/>
        <w:rPr>
          <w:sz w:val="22"/>
          <w:szCs w:val="22"/>
          <w:lang w:val="en-GB"/>
        </w:rPr>
      </w:pPr>
      <w:r w:rsidRPr="00657188">
        <w:rPr>
          <w:sz w:val="22"/>
          <w:szCs w:val="22"/>
          <w:lang w:val="en-GB"/>
        </w:rPr>
        <w:t>2.</w:t>
      </w:r>
      <w:r w:rsidR="00A40F82" w:rsidRPr="00657188">
        <w:rPr>
          <w:sz w:val="22"/>
          <w:szCs w:val="22"/>
          <w:lang w:val="en-GB"/>
        </w:rPr>
        <w:t>6</w:t>
      </w:r>
      <w:r w:rsidRPr="00657188">
        <w:rPr>
          <w:sz w:val="22"/>
          <w:szCs w:val="22"/>
          <w:lang w:val="en-GB"/>
        </w:rPr>
        <w:t>. C</w:t>
      </w:r>
      <w:r w:rsidR="00F65F31" w:rsidRPr="00657188">
        <w:rPr>
          <w:sz w:val="22"/>
          <w:szCs w:val="22"/>
          <w:lang w:val="en-GB"/>
        </w:rPr>
        <w:t>LC</w:t>
      </w:r>
      <w:r w:rsidRPr="00657188">
        <w:rPr>
          <w:sz w:val="22"/>
          <w:szCs w:val="22"/>
          <w:lang w:val="en-GB"/>
        </w:rPr>
        <w:t xml:space="preserve"> shall issue a Performance certificate </w:t>
      </w:r>
      <w:r w:rsidR="00AD752F" w:rsidRPr="00657188">
        <w:rPr>
          <w:sz w:val="22"/>
          <w:szCs w:val="22"/>
          <w:lang w:val="en-GB"/>
        </w:rPr>
        <w:t xml:space="preserve">(referred to as “Performance Certificate”) </w:t>
      </w:r>
      <w:r w:rsidRPr="00657188">
        <w:rPr>
          <w:sz w:val="22"/>
          <w:szCs w:val="22"/>
          <w:lang w:val="en-GB"/>
        </w:rPr>
        <w:t>after completion of Services</w:t>
      </w:r>
      <w:r w:rsidR="00AC5808">
        <w:rPr>
          <w:sz w:val="22"/>
          <w:szCs w:val="22"/>
          <w:lang w:val="en-GB"/>
        </w:rPr>
        <w:t xml:space="preserve"> by the Subcontractor</w:t>
      </w:r>
      <w:r w:rsidR="00AD752F" w:rsidRPr="00657188">
        <w:rPr>
          <w:sz w:val="22"/>
          <w:szCs w:val="22"/>
          <w:lang w:val="en-GB"/>
        </w:rPr>
        <w:t xml:space="preserve"> in a proper and timely manner</w:t>
      </w:r>
      <w:r w:rsidRPr="00657188">
        <w:rPr>
          <w:sz w:val="22"/>
          <w:szCs w:val="22"/>
          <w:lang w:val="en-GB"/>
        </w:rPr>
        <w:t xml:space="preserve">. </w:t>
      </w:r>
      <w:r w:rsidR="00A40F82" w:rsidRPr="00657188">
        <w:rPr>
          <w:sz w:val="22"/>
          <w:szCs w:val="22"/>
          <w:lang w:val="en-GB"/>
        </w:rPr>
        <w:t>In case certain tasks described in A</w:t>
      </w:r>
      <w:r w:rsidR="00657188">
        <w:rPr>
          <w:sz w:val="22"/>
          <w:szCs w:val="22"/>
          <w:lang w:val="en-GB"/>
        </w:rPr>
        <w:t>nnex I</w:t>
      </w:r>
      <w:r w:rsidR="00A40F82" w:rsidRPr="00657188">
        <w:rPr>
          <w:sz w:val="22"/>
          <w:szCs w:val="22"/>
          <w:lang w:val="en-GB"/>
        </w:rPr>
        <w:t xml:space="preserve"> are not implemented properly or timely, they will not be included in the Performance Certificate</w:t>
      </w:r>
      <w:r w:rsidR="00A40F82" w:rsidRPr="00D64BBD">
        <w:rPr>
          <w:sz w:val="22"/>
          <w:szCs w:val="22"/>
          <w:lang w:val="en-GB"/>
        </w:rPr>
        <w:t>.</w:t>
      </w:r>
      <w:r w:rsidR="007E2446" w:rsidRPr="00D64BBD">
        <w:rPr>
          <w:sz w:val="22"/>
          <w:szCs w:val="22"/>
          <w:lang w:val="en-GB"/>
        </w:rPr>
        <w:t xml:space="preserve"> In such case, the article 3.</w:t>
      </w:r>
      <w:r w:rsidR="00911E68">
        <w:rPr>
          <w:sz w:val="22"/>
          <w:szCs w:val="22"/>
          <w:lang w:val="en-GB"/>
        </w:rPr>
        <w:t>3</w:t>
      </w:r>
      <w:r w:rsidR="007E2446" w:rsidRPr="00D64BBD">
        <w:rPr>
          <w:sz w:val="22"/>
          <w:szCs w:val="22"/>
          <w:lang w:val="en-GB"/>
        </w:rPr>
        <w:t xml:space="preserve"> applies.</w:t>
      </w:r>
    </w:p>
    <w:p w14:paraId="15552689" w14:textId="77777777" w:rsidR="00F506D9" w:rsidRPr="007E2972" w:rsidRDefault="00F506D9" w:rsidP="005524C3">
      <w:pPr>
        <w:ind w:left="360" w:hanging="360"/>
        <w:jc w:val="both"/>
        <w:rPr>
          <w:sz w:val="22"/>
          <w:szCs w:val="22"/>
          <w:lang w:val="en-GB"/>
        </w:rPr>
      </w:pPr>
    </w:p>
    <w:p w14:paraId="7EB41814" w14:textId="3394AA98" w:rsidR="005D706E" w:rsidRPr="007E2972" w:rsidRDefault="008D600B" w:rsidP="005524C3">
      <w:pPr>
        <w:ind w:left="360" w:hanging="360"/>
        <w:jc w:val="both"/>
        <w:rPr>
          <w:sz w:val="22"/>
          <w:szCs w:val="22"/>
          <w:lang w:val="en-GB"/>
        </w:rPr>
      </w:pPr>
      <w:r w:rsidRPr="007E2972">
        <w:rPr>
          <w:sz w:val="22"/>
          <w:szCs w:val="22"/>
          <w:lang w:val="en-GB"/>
        </w:rPr>
        <w:t>2.</w:t>
      </w:r>
      <w:r w:rsidR="00D41615" w:rsidRPr="007E2972">
        <w:rPr>
          <w:sz w:val="22"/>
          <w:szCs w:val="22"/>
          <w:lang w:val="en-GB"/>
        </w:rPr>
        <w:t>7</w:t>
      </w:r>
      <w:r w:rsidRPr="007E2972">
        <w:rPr>
          <w:sz w:val="22"/>
          <w:szCs w:val="22"/>
          <w:lang w:val="en-GB"/>
        </w:rPr>
        <w:t xml:space="preserve">. </w:t>
      </w:r>
      <w:r w:rsidR="00393436">
        <w:rPr>
          <w:sz w:val="22"/>
          <w:szCs w:val="22"/>
          <w:lang w:val="en-GB"/>
        </w:rPr>
        <w:t>Subcontractor</w:t>
      </w:r>
      <w:r w:rsidR="005D706E" w:rsidRPr="007E2972">
        <w:rPr>
          <w:sz w:val="22"/>
          <w:szCs w:val="22"/>
          <w:lang w:val="en-GB"/>
        </w:rPr>
        <w:t xml:space="preserve"> </w:t>
      </w:r>
      <w:r w:rsidR="005356E9" w:rsidRPr="00571400">
        <w:rPr>
          <w:sz w:val="22"/>
          <w:szCs w:val="22"/>
          <w:lang w:val="en-GB"/>
        </w:rPr>
        <w:t>ensures that the CLC, the European Institute of Innovation and Technology, the European Commission, the European Public Prosecutor’s Office (EPPO) the European Court of Auditors (ECA) and the European Anti-Fraud Office (OLAF) can carry out checks, reviews, audits, investigations</w:t>
      </w:r>
      <w:r w:rsidR="00B61EE0">
        <w:rPr>
          <w:sz w:val="22"/>
          <w:szCs w:val="22"/>
          <w:lang w:val="en-GB"/>
        </w:rPr>
        <w:t xml:space="preserve"> and evaluations</w:t>
      </w:r>
      <w:r w:rsidR="005356E9" w:rsidRPr="00571400">
        <w:rPr>
          <w:sz w:val="22"/>
          <w:szCs w:val="22"/>
          <w:lang w:val="en-GB"/>
        </w:rPr>
        <w:t xml:space="preserve"> </w:t>
      </w:r>
      <w:r w:rsidR="00B61EE0">
        <w:rPr>
          <w:sz w:val="22"/>
          <w:szCs w:val="22"/>
          <w:lang w:val="en-GB"/>
        </w:rPr>
        <w:t xml:space="preserve">related to </w:t>
      </w:r>
      <w:r w:rsidR="005356E9" w:rsidRPr="00571400">
        <w:rPr>
          <w:sz w:val="22"/>
          <w:szCs w:val="22"/>
          <w:lang w:val="en-GB"/>
        </w:rPr>
        <w:t>the Subcontractor</w:t>
      </w:r>
      <w:r w:rsidR="00B61EE0">
        <w:rPr>
          <w:sz w:val="22"/>
          <w:szCs w:val="22"/>
          <w:lang w:val="en-GB"/>
        </w:rPr>
        <w:t>’s Services</w:t>
      </w:r>
      <w:r w:rsidR="005356E9" w:rsidRPr="00571400">
        <w:rPr>
          <w:sz w:val="22"/>
          <w:szCs w:val="22"/>
          <w:lang w:val="en-GB"/>
        </w:rPr>
        <w:t xml:space="preserve"> and evaluation of the impact of the tasks.</w:t>
      </w:r>
      <w:bookmarkStart w:id="1" w:name="_Hlk511643453"/>
    </w:p>
    <w:bookmarkEnd w:id="1"/>
    <w:p w14:paraId="5E0CADF3" w14:textId="77777777" w:rsidR="006E0721" w:rsidRPr="007E2972" w:rsidRDefault="006E0721" w:rsidP="005524C3">
      <w:pPr>
        <w:ind w:left="360" w:hanging="360"/>
        <w:jc w:val="both"/>
        <w:rPr>
          <w:sz w:val="22"/>
          <w:szCs w:val="22"/>
          <w:lang w:val="en-GB"/>
        </w:rPr>
      </w:pPr>
    </w:p>
    <w:p w14:paraId="59EC964F" w14:textId="6AA00276" w:rsidR="004952B4" w:rsidRPr="00571400" w:rsidRDefault="008D600B" w:rsidP="00571400">
      <w:pPr>
        <w:spacing w:after="160" w:line="259" w:lineRule="auto"/>
        <w:jc w:val="both"/>
        <w:rPr>
          <w:rFonts w:ascii="Calibri Light" w:eastAsiaTheme="minorHAnsi" w:hAnsi="Calibri Light" w:cs="Calibri Light"/>
          <w:sz w:val="20"/>
          <w:szCs w:val="20"/>
          <w:lang w:val="en-US"/>
        </w:rPr>
      </w:pPr>
      <w:r w:rsidRPr="00571400">
        <w:rPr>
          <w:sz w:val="22"/>
          <w:szCs w:val="22"/>
          <w:lang w:val="en-GB"/>
        </w:rPr>
        <w:t>2.</w:t>
      </w:r>
      <w:r w:rsidR="00D41615" w:rsidRPr="00571400">
        <w:rPr>
          <w:sz w:val="22"/>
          <w:szCs w:val="22"/>
          <w:lang w:val="en-GB"/>
        </w:rPr>
        <w:t>8</w:t>
      </w:r>
      <w:r w:rsidR="006E0721" w:rsidRPr="00571400">
        <w:rPr>
          <w:sz w:val="22"/>
          <w:szCs w:val="22"/>
          <w:lang w:val="en-GB"/>
        </w:rPr>
        <w:t xml:space="preserve">. </w:t>
      </w:r>
      <w:r w:rsidR="008D5472">
        <w:rPr>
          <w:sz w:val="22"/>
          <w:szCs w:val="22"/>
          <w:lang w:val="en-GB"/>
        </w:rPr>
        <w:t xml:space="preserve">The </w:t>
      </w:r>
      <w:r w:rsidR="00393436" w:rsidRPr="00571400">
        <w:rPr>
          <w:sz w:val="22"/>
          <w:szCs w:val="22"/>
          <w:lang w:val="en-GB"/>
        </w:rPr>
        <w:t>Subcontractor</w:t>
      </w:r>
      <w:r w:rsidR="006E0721" w:rsidRPr="00571400">
        <w:rPr>
          <w:sz w:val="22"/>
          <w:szCs w:val="22"/>
          <w:lang w:val="en-GB"/>
        </w:rPr>
        <w:t xml:space="preserve"> ensures </w:t>
      </w:r>
      <w:r w:rsidR="004952B4" w:rsidRPr="00571400">
        <w:rPr>
          <w:sz w:val="22"/>
          <w:szCs w:val="22"/>
          <w:lang w:val="en-GB"/>
        </w:rPr>
        <w:t>that it complies with certain obligations as follows:</w:t>
      </w:r>
    </w:p>
    <w:p w14:paraId="644F3F65"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 xml:space="preserve">preventing conflict of interest, </w:t>
      </w:r>
    </w:p>
    <w:p w14:paraId="4F3FF8B5"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keeping confidentiality and security,</w:t>
      </w:r>
    </w:p>
    <w:p w14:paraId="64350A9F" w14:textId="7C0ABF88"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being in line with ethics,</w:t>
      </w:r>
      <w:r w:rsidR="001A7FF3" w:rsidRPr="001A7FF3">
        <w:rPr>
          <w:sz w:val="22"/>
          <w:szCs w:val="22"/>
          <w:lang w:val="en-GB"/>
        </w:rPr>
        <w:t xml:space="preserve"> including fundamental principle of research integrity — as set out in the European Code of Conduct for Research Integrity,</w:t>
      </w:r>
    </w:p>
    <w:p w14:paraId="61E571EB"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 xml:space="preserve">acknowledge EU support visibility, </w:t>
      </w:r>
    </w:p>
    <w:p w14:paraId="3A501D63"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 xml:space="preserve">acknowledge specific rules for carrying out action, </w:t>
      </w:r>
    </w:p>
    <w:p w14:paraId="2E8430B7"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providing information regarding costs eligibility,</w:t>
      </w:r>
    </w:p>
    <w:p w14:paraId="68847CFD" w14:textId="77777777" w:rsidR="008D5472" w:rsidRDefault="004952B4" w:rsidP="007F1ACD">
      <w:pPr>
        <w:pStyle w:val="Akapitzlist"/>
        <w:numPr>
          <w:ilvl w:val="0"/>
          <w:numId w:val="4"/>
        </w:numPr>
        <w:spacing w:after="160" w:line="259" w:lineRule="auto"/>
        <w:jc w:val="both"/>
        <w:rPr>
          <w:sz w:val="22"/>
          <w:szCs w:val="22"/>
          <w:lang w:val="en-GB"/>
        </w:rPr>
      </w:pPr>
      <w:r w:rsidRPr="00571400">
        <w:rPr>
          <w:sz w:val="22"/>
          <w:szCs w:val="22"/>
          <w:lang w:val="en-GB"/>
        </w:rPr>
        <w:t xml:space="preserve">record-keeping of proper tasks implementation. </w:t>
      </w:r>
    </w:p>
    <w:p w14:paraId="204D967A" w14:textId="5F3BFD1C" w:rsidR="004952B4" w:rsidRPr="00571400" w:rsidRDefault="004952B4" w:rsidP="00571400">
      <w:pPr>
        <w:spacing w:after="160" w:line="259" w:lineRule="auto"/>
        <w:ind w:left="360"/>
        <w:jc w:val="both"/>
        <w:rPr>
          <w:sz w:val="22"/>
          <w:szCs w:val="22"/>
          <w:lang w:val="en-GB"/>
        </w:rPr>
      </w:pPr>
      <w:r w:rsidRPr="00571400">
        <w:rPr>
          <w:sz w:val="22"/>
          <w:szCs w:val="22"/>
          <w:lang w:val="en-GB"/>
        </w:rPr>
        <w:t xml:space="preserve">In case of doubt </w:t>
      </w:r>
      <w:r w:rsidR="008D5472">
        <w:rPr>
          <w:sz w:val="22"/>
          <w:szCs w:val="22"/>
          <w:lang w:val="en-GB"/>
        </w:rPr>
        <w:t>t</w:t>
      </w:r>
      <w:r w:rsidRPr="00571400">
        <w:rPr>
          <w:sz w:val="22"/>
          <w:szCs w:val="22"/>
          <w:lang w:val="en-GB"/>
        </w:rPr>
        <w:t xml:space="preserve">he </w:t>
      </w:r>
      <w:r w:rsidR="008D5472" w:rsidRPr="003C461F">
        <w:rPr>
          <w:sz w:val="22"/>
          <w:szCs w:val="22"/>
          <w:lang w:val="en-GB"/>
        </w:rPr>
        <w:t xml:space="preserve">Subcontractor </w:t>
      </w:r>
      <w:r w:rsidRPr="00571400">
        <w:rPr>
          <w:sz w:val="22"/>
          <w:szCs w:val="22"/>
          <w:lang w:val="en-GB"/>
        </w:rPr>
        <w:t>shall act according to the CLC’s instructions related to the above obligations.</w:t>
      </w:r>
    </w:p>
    <w:p w14:paraId="65579BE1" w14:textId="6D03E2AC" w:rsidR="00797D13" w:rsidRDefault="00797D13" w:rsidP="005524C3">
      <w:pPr>
        <w:ind w:left="360"/>
        <w:jc w:val="both"/>
        <w:rPr>
          <w:sz w:val="22"/>
          <w:szCs w:val="22"/>
          <w:lang w:val="en-GB"/>
        </w:rPr>
      </w:pPr>
    </w:p>
    <w:p w14:paraId="262A2E98" w14:textId="77777777" w:rsidR="00F74C44" w:rsidRDefault="00F74C44" w:rsidP="005524C3">
      <w:pPr>
        <w:ind w:left="360"/>
        <w:jc w:val="both"/>
        <w:rPr>
          <w:sz w:val="22"/>
          <w:szCs w:val="22"/>
          <w:lang w:val="en-GB"/>
        </w:rPr>
      </w:pPr>
    </w:p>
    <w:p w14:paraId="2A5A35E5" w14:textId="77777777" w:rsidR="00F74C44" w:rsidRDefault="00F74C44" w:rsidP="005524C3">
      <w:pPr>
        <w:ind w:left="360"/>
        <w:jc w:val="both"/>
        <w:rPr>
          <w:sz w:val="22"/>
          <w:szCs w:val="22"/>
          <w:lang w:val="en-GB"/>
        </w:rPr>
      </w:pPr>
    </w:p>
    <w:p w14:paraId="753946BB" w14:textId="77777777" w:rsidR="00104FFA" w:rsidRPr="007E2972" w:rsidRDefault="00104FFA" w:rsidP="00060CB3">
      <w:pPr>
        <w:rPr>
          <w:sz w:val="22"/>
          <w:szCs w:val="22"/>
          <w:lang w:val="en-GB"/>
        </w:rPr>
      </w:pPr>
    </w:p>
    <w:p w14:paraId="1160B9E5" w14:textId="1E065732" w:rsidR="00384A9D" w:rsidRPr="00F74C44" w:rsidRDefault="00384A9D" w:rsidP="001C3AF3">
      <w:pPr>
        <w:jc w:val="center"/>
        <w:rPr>
          <w:b/>
          <w:sz w:val="22"/>
          <w:szCs w:val="22"/>
          <w:lang w:val="en-GB"/>
        </w:rPr>
      </w:pPr>
      <w:r w:rsidRPr="00F74C44">
        <w:rPr>
          <w:b/>
          <w:sz w:val="22"/>
          <w:szCs w:val="22"/>
          <w:lang w:val="en-GB"/>
        </w:rPr>
        <w:lastRenderedPageBreak/>
        <w:t xml:space="preserve">III. </w:t>
      </w:r>
      <w:r w:rsidR="004233B3" w:rsidRPr="00F74C44">
        <w:rPr>
          <w:b/>
          <w:sz w:val="22"/>
          <w:szCs w:val="22"/>
          <w:lang w:val="en-GB"/>
        </w:rPr>
        <w:t>Service</w:t>
      </w:r>
      <w:r w:rsidRPr="00F74C44">
        <w:rPr>
          <w:b/>
          <w:sz w:val="22"/>
          <w:szCs w:val="22"/>
          <w:lang w:val="en-GB"/>
        </w:rPr>
        <w:t xml:space="preserve"> fee, terms of payment</w:t>
      </w:r>
    </w:p>
    <w:p w14:paraId="46C84B46" w14:textId="77777777" w:rsidR="00384A9D" w:rsidRPr="00F74C44" w:rsidRDefault="00384A9D" w:rsidP="00060CB3">
      <w:pPr>
        <w:rPr>
          <w:sz w:val="22"/>
          <w:szCs w:val="22"/>
          <w:lang w:val="en-GB"/>
        </w:rPr>
      </w:pPr>
    </w:p>
    <w:p w14:paraId="316BFD35" w14:textId="71F8C660" w:rsidR="00CB1C3C" w:rsidRPr="00F74C44" w:rsidRDefault="00384A9D" w:rsidP="000E6622">
      <w:pPr>
        <w:ind w:left="360" w:hanging="360"/>
        <w:jc w:val="both"/>
        <w:rPr>
          <w:sz w:val="22"/>
          <w:szCs w:val="22"/>
          <w:lang w:val="en-GB"/>
        </w:rPr>
      </w:pPr>
      <w:r w:rsidRPr="00F74C44">
        <w:rPr>
          <w:sz w:val="22"/>
          <w:szCs w:val="22"/>
          <w:lang w:val="en-GB"/>
        </w:rPr>
        <w:t xml:space="preserve">3.1. </w:t>
      </w:r>
      <w:bookmarkStart w:id="2" w:name="_Hlk2763562"/>
      <w:r w:rsidR="003F22B0" w:rsidRPr="00F74C44">
        <w:rPr>
          <w:sz w:val="22"/>
          <w:szCs w:val="22"/>
          <w:lang w:val="en-GB"/>
        </w:rPr>
        <w:t xml:space="preserve">The </w:t>
      </w:r>
      <w:r w:rsidR="008833D9" w:rsidRPr="00F74C44">
        <w:rPr>
          <w:sz w:val="22"/>
          <w:szCs w:val="22"/>
          <w:lang w:val="en-GB"/>
        </w:rPr>
        <w:t xml:space="preserve">net </w:t>
      </w:r>
      <w:r w:rsidR="003F22B0" w:rsidRPr="00F74C44">
        <w:rPr>
          <w:sz w:val="22"/>
          <w:szCs w:val="22"/>
          <w:lang w:val="en-GB"/>
        </w:rPr>
        <w:t xml:space="preserve">funding of </w:t>
      </w:r>
      <w:r w:rsidR="002D5024" w:rsidRPr="00F74C44">
        <w:rPr>
          <w:sz w:val="22"/>
          <w:szCs w:val="22"/>
          <w:lang w:val="en-GB"/>
        </w:rPr>
        <w:t>9</w:t>
      </w:r>
      <w:r w:rsidR="00613D5B" w:rsidRPr="00F74C44">
        <w:rPr>
          <w:sz w:val="22"/>
          <w:szCs w:val="22"/>
          <w:lang w:val="en-GB"/>
        </w:rPr>
        <w:t xml:space="preserve">,000€ </w:t>
      </w:r>
      <w:r w:rsidR="00823913" w:rsidRPr="00F74C44">
        <w:rPr>
          <w:sz w:val="22"/>
          <w:szCs w:val="22"/>
          <w:lang w:val="en-GB"/>
        </w:rPr>
        <w:t xml:space="preserve">(hereinafter </w:t>
      </w:r>
      <w:r w:rsidR="004233B3" w:rsidRPr="00F74C44">
        <w:rPr>
          <w:sz w:val="22"/>
          <w:szCs w:val="22"/>
          <w:lang w:val="en-GB"/>
        </w:rPr>
        <w:t xml:space="preserve">the </w:t>
      </w:r>
      <w:r w:rsidR="00823913" w:rsidRPr="00F74C44">
        <w:rPr>
          <w:sz w:val="22"/>
          <w:szCs w:val="22"/>
          <w:lang w:val="en-GB"/>
        </w:rPr>
        <w:t>“</w:t>
      </w:r>
      <w:r w:rsidR="004233B3" w:rsidRPr="00F74C44">
        <w:rPr>
          <w:sz w:val="22"/>
          <w:szCs w:val="22"/>
          <w:lang w:val="en-GB"/>
        </w:rPr>
        <w:t xml:space="preserve">Service Fee”) </w:t>
      </w:r>
      <w:r w:rsidR="00823913" w:rsidRPr="00F74C44">
        <w:rPr>
          <w:sz w:val="22"/>
          <w:szCs w:val="22"/>
          <w:lang w:val="en-GB"/>
        </w:rPr>
        <w:t>shall be paid to Subcontractor to</w:t>
      </w:r>
      <w:r w:rsidR="003F22B0" w:rsidRPr="00F74C44">
        <w:rPr>
          <w:sz w:val="22"/>
          <w:szCs w:val="22"/>
          <w:lang w:val="en-GB"/>
        </w:rPr>
        <w:t xml:space="preserve"> cover the costs of project involvement in </w:t>
      </w:r>
      <w:r w:rsidR="00A5228D" w:rsidRPr="00F74C44">
        <w:rPr>
          <w:sz w:val="22"/>
          <w:szCs w:val="22"/>
          <w:lang w:val="en-GB"/>
        </w:rPr>
        <w:t>202</w:t>
      </w:r>
      <w:r w:rsidR="002D5024" w:rsidRPr="00F74C44">
        <w:rPr>
          <w:sz w:val="22"/>
          <w:szCs w:val="22"/>
          <w:lang w:val="en-GB"/>
        </w:rPr>
        <w:t>4</w:t>
      </w:r>
      <w:r w:rsidR="00A514DF" w:rsidRPr="00F74C44">
        <w:rPr>
          <w:sz w:val="22"/>
          <w:szCs w:val="22"/>
          <w:lang w:val="en-GB"/>
        </w:rPr>
        <w:t xml:space="preserve">, including all costs incurred related to the completion of Services. </w:t>
      </w:r>
      <w:r w:rsidR="00823913" w:rsidRPr="00F74C44">
        <w:rPr>
          <w:sz w:val="22"/>
          <w:szCs w:val="22"/>
          <w:lang w:val="en-GB"/>
        </w:rPr>
        <w:t>Subcontractor</w:t>
      </w:r>
      <w:r w:rsidR="00A514DF" w:rsidRPr="00F74C44">
        <w:rPr>
          <w:sz w:val="22"/>
          <w:szCs w:val="22"/>
          <w:lang w:val="en-GB"/>
        </w:rPr>
        <w:t xml:space="preserve"> has no right to claim for any additional costs, reimbursements or fees on any legal ground except for the Service Fee fixed in this Contract. The here fixed Service Fee is due in whole only if the</w:t>
      </w:r>
      <w:r w:rsidR="00764413" w:rsidRPr="00F74C44">
        <w:rPr>
          <w:sz w:val="22"/>
          <w:szCs w:val="22"/>
          <w:lang w:val="en-GB"/>
        </w:rPr>
        <w:t xml:space="preserve"> Subcontractor</w:t>
      </w:r>
      <w:r w:rsidR="00A514DF" w:rsidRPr="00F74C44">
        <w:rPr>
          <w:sz w:val="22"/>
          <w:szCs w:val="22"/>
          <w:lang w:val="en-GB"/>
        </w:rPr>
        <w:t xml:space="preserve"> fully fulfils the Services.</w:t>
      </w:r>
      <w:bookmarkEnd w:id="2"/>
    </w:p>
    <w:p w14:paraId="53D54771" w14:textId="77777777" w:rsidR="00384A9D" w:rsidRPr="00F74C44" w:rsidRDefault="00384A9D" w:rsidP="004E1921">
      <w:pPr>
        <w:jc w:val="both"/>
        <w:rPr>
          <w:sz w:val="22"/>
          <w:szCs w:val="22"/>
          <w:lang w:val="en-GB"/>
        </w:rPr>
      </w:pPr>
    </w:p>
    <w:p w14:paraId="6768F017" w14:textId="4D388153" w:rsidR="0061752E" w:rsidRPr="00F74C44" w:rsidRDefault="0061752E" w:rsidP="00F50DA1">
      <w:pPr>
        <w:ind w:left="426" w:hanging="426"/>
        <w:jc w:val="both"/>
        <w:rPr>
          <w:sz w:val="22"/>
          <w:szCs w:val="22"/>
          <w:lang w:val="en-GB"/>
        </w:rPr>
      </w:pPr>
      <w:r w:rsidRPr="00F74C44">
        <w:rPr>
          <w:sz w:val="22"/>
          <w:szCs w:val="22"/>
          <w:lang w:val="en-GB"/>
        </w:rPr>
        <w:t>3.</w:t>
      </w:r>
      <w:r w:rsidR="00204903" w:rsidRPr="00F74C44">
        <w:rPr>
          <w:sz w:val="22"/>
          <w:szCs w:val="22"/>
          <w:lang w:val="en-GB"/>
        </w:rPr>
        <w:t>2</w:t>
      </w:r>
      <w:r w:rsidRPr="00F74C44">
        <w:rPr>
          <w:sz w:val="22"/>
          <w:szCs w:val="22"/>
          <w:lang w:val="en-GB"/>
        </w:rPr>
        <w:t>. The Subcontractor may account for indirect costs of the project up to 2% of the Service Fee. The division into direct and indirect costs of the project remains an internal matter of the Subcontractor and does not affect the overall amount or modalities of transferring the Service Fee by CLC.</w:t>
      </w:r>
    </w:p>
    <w:p w14:paraId="1A85462B" w14:textId="77777777" w:rsidR="0061752E" w:rsidRPr="00F74C44" w:rsidRDefault="0061752E" w:rsidP="00F50DA1">
      <w:pPr>
        <w:ind w:left="426" w:hanging="426"/>
        <w:jc w:val="both"/>
        <w:rPr>
          <w:sz w:val="22"/>
          <w:szCs w:val="22"/>
          <w:lang w:val="en-GB"/>
        </w:rPr>
      </w:pPr>
    </w:p>
    <w:p w14:paraId="0B8F2E60" w14:textId="0BC618E9" w:rsidR="00BC6AC2" w:rsidRPr="00F74C44" w:rsidRDefault="00384A9D" w:rsidP="00BC6AC2">
      <w:pPr>
        <w:ind w:left="360" w:hanging="360"/>
        <w:jc w:val="both"/>
        <w:rPr>
          <w:sz w:val="22"/>
          <w:szCs w:val="22"/>
          <w:lang w:val="en-GB"/>
        </w:rPr>
      </w:pPr>
      <w:r w:rsidRPr="00F74C44">
        <w:rPr>
          <w:sz w:val="22"/>
          <w:szCs w:val="22"/>
          <w:lang w:val="en-GB"/>
        </w:rPr>
        <w:t>3.</w:t>
      </w:r>
      <w:r w:rsidR="00204903" w:rsidRPr="00F74C44">
        <w:rPr>
          <w:sz w:val="22"/>
          <w:szCs w:val="22"/>
          <w:lang w:val="en-GB"/>
        </w:rPr>
        <w:t>3</w:t>
      </w:r>
      <w:r w:rsidRPr="00F74C44">
        <w:rPr>
          <w:sz w:val="22"/>
          <w:szCs w:val="22"/>
          <w:lang w:val="en-GB"/>
        </w:rPr>
        <w:t xml:space="preserve">. </w:t>
      </w:r>
      <w:r w:rsidR="006C271A" w:rsidRPr="00F74C44">
        <w:rPr>
          <w:sz w:val="22"/>
          <w:szCs w:val="22"/>
          <w:lang w:val="en-GB"/>
        </w:rPr>
        <w:t xml:space="preserve">Payments are linked to </w:t>
      </w:r>
      <w:r w:rsidR="004E1921" w:rsidRPr="00F74C44">
        <w:rPr>
          <w:sz w:val="22"/>
          <w:szCs w:val="22"/>
          <w:lang w:val="en-GB"/>
        </w:rPr>
        <w:t>implementation of</w:t>
      </w:r>
      <w:r w:rsidR="006C271A" w:rsidRPr="00F74C44">
        <w:rPr>
          <w:sz w:val="22"/>
          <w:szCs w:val="22"/>
          <w:lang w:val="en-GB"/>
        </w:rPr>
        <w:t xml:space="preserve"> </w:t>
      </w:r>
      <w:r w:rsidR="004E1921" w:rsidRPr="00F74C44">
        <w:rPr>
          <w:sz w:val="22"/>
          <w:szCs w:val="22"/>
          <w:lang w:val="en-GB"/>
        </w:rPr>
        <w:t xml:space="preserve">Services </w:t>
      </w:r>
      <w:r w:rsidR="00CB1C3C" w:rsidRPr="00F74C44">
        <w:rPr>
          <w:sz w:val="22"/>
          <w:szCs w:val="22"/>
          <w:lang w:val="en-GB"/>
        </w:rPr>
        <w:t xml:space="preserve">described </w:t>
      </w:r>
      <w:r w:rsidR="006C271A" w:rsidRPr="00F74C44">
        <w:rPr>
          <w:sz w:val="22"/>
          <w:szCs w:val="22"/>
          <w:lang w:val="en-GB"/>
        </w:rPr>
        <w:t>in A</w:t>
      </w:r>
      <w:r w:rsidR="004E1921" w:rsidRPr="00F74C44">
        <w:rPr>
          <w:sz w:val="22"/>
          <w:szCs w:val="22"/>
          <w:lang w:val="en-GB"/>
        </w:rPr>
        <w:t>nnex I</w:t>
      </w:r>
      <w:r w:rsidR="006C271A" w:rsidRPr="00F74C44">
        <w:rPr>
          <w:sz w:val="22"/>
          <w:szCs w:val="22"/>
          <w:lang w:val="en-GB"/>
        </w:rPr>
        <w:t>.</w:t>
      </w:r>
      <w:r w:rsidR="00CC3D72" w:rsidRPr="00F74C44">
        <w:rPr>
          <w:sz w:val="22"/>
          <w:szCs w:val="22"/>
          <w:lang w:val="en-GB"/>
        </w:rPr>
        <w:t xml:space="preserve"> </w:t>
      </w:r>
      <w:r w:rsidR="00CC39AE" w:rsidRPr="00F74C44">
        <w:rPr>
          <w:sz w:val="22"/>
          <w:szCs w:val="22"/>
          <w:lang w:val="en-GB"/>
        </w:rPr>
        <w:t>T</w:t>
      </w:r>
      <w:r w:rsidR="00242BDD" w:rsidRPr="00F74C44">
        <w:rPr>
          <w:sz w:val="22"/>
          <w:szCs w:val="22"/>
          <w:lang w:val="en-GB"/>
        </w:rPr>
        <w:t xml:space="preserve">he Service Fee </w:t>
      </w:r>
      <w:r w:rsidR="00CC39AE" w:rsidRPr="00F74C44">
        <w:rPr>
          <w:sz w:val="22"/>
          <w:szCs w:val="22"/>
          <w:lang w:val="en-GB"/>
        </w:rPr>
        <w:t>might be</w:t>
      </w:r>
      <w:r w:rsidR="00242BDD" w:rsidRPr="00F74C44">
        <w:rPr>
          <w:sz w:val="22"/>
          <w:szCs w:val="22"/>
          <w:lang w:val="en-GB"/>
        </w:rPr>
        <w:t xml:space="preserve"> reduced by</w:t>
      </w:r>
      <w:r w:rsidR="00CF1061" w:rsidRPr="00F74C44">
        <w:rPr>
          <w:sz w:val="22"/>
          <w:szCs w:val="22"/>
          <w:lang w:val="en-GB"/>
        </w:rPr>
        <w:t xml:space="preserve"> the percentage of</w:t>
      </w:r>
      <w:r w:rsidR="00242BDD" w:rsidRPr="00F74C44">
        <w:rPr>
          <w:sz w:val="22"/>
          <w:szCs w:val="22"/>
          <w:lang w:val="en-GB"/>
        </w:rPr>
        <w:t xml:space="preserve"> a</w:t>
      </w:r>
      <w:r w:rsidR="009E599D" w:rsidRPr="00F74C44">
        <w:rPr>
          <w:sz w:val="22"/>
          <w:szCs w:val="22"/>
          <w:lang w:val="en-GB"/>
        </w:rPr>
        <w:t>n amount</w:t>
      </w:r>
      <w:r w:rsidR="00242BDD" w:rsidRPr="00F74C44">
        <w:rPr>
          <w:sz w:val="22"/>
          <w:szCs w:val="22"/>
          <w:lang w:val="en-GB"/>
        </w:rPr>
        <w:t xml:space="preserve"> </w:t>
      </w:r>
      <w:r w:rsidR="00311C36" w:rsidRPr="00F74C44">
        <w:rPr>
          <w:sz w:val="22"/>
          <w:szCs w:val="22"/>
          <w:lang w:val="en-GB"/>
        </w:rPr>
        <w:t xml:space="preserve">corresponding to </w:t>
      </w:r>
      <w:r w:rsidR="002A20E9" w:rsidRPr="00F74C44">
        <w:rPr>
          <w:sz w:val="22"/>
          <w:szCs w:val="22"/>
          <w:lang w:val="en-GB"/>
        </w:rPr>
        <w:t xml:space="preserve">the level of a difference between </w:t>
      </w:r>
      <w:r w:rsidR="00C022C7" w:rsidRPr="00F74C44">
        <w:rPr>
          <w:sz w:val="22"/>
          <w:szCs w:val="22"/>
          <w:lang w:val="en-GB"/>
        </w:rPr>
        <w:t>the specific agreed performance target and the level of the</w:t>
      </w:r>
      <w:r w:rsidR="00CB16B4" w:rsidRPr="00F74C44">
        <w:rPr>
          <w:sz w:val="22"/>
          <w:szCs w:val="22"/>
          <w:lang w:val="en-GB"/>
        </w:rPr>
        <w:t xml:space="preserve"> actual performance.</w:t>
      </w:r>
      <w:r w:rsidR="00E55D5B" w:rsidRPr="00F74C44">
        <w:rPr>
          <w:sz w:val="22"/>
          <w:szCs w:val="22"/>
          <w:lang w:val="en-GB"/>
        </w:rPr>
        <w:t xml:space="preserve"> </w:t>
      </w:r>
      <w:r w:rsidR="00CB16B4" w:rsidRPr="00F74C44">
        <w:rPr>
          <w:sz w:val="22"/>
          <w:szCs w:val="22"/>
          <w:lang w:val="en-GB"/>
        </w:rPr>
        <w:t>In all cases, t</w:t>
      </w:r>
      <w:r w:rsidR="00AD752F" w:rsidRPr="00F74C44">
        <w:rPr>
          <w:sz w:val="22"/>
          <w:szCs w:val="22"/>
          <w:lang w:val="en-GB"/>
        </w:rPr>
        <w:t xml:space="preserve">he </w:t>
      </w:r>
      <w:r w:rsidR="00D90E6F" w:rsidRPr="00F74C44">
        <w:rPr>
          <w:sz w:val="22"/>
          <w:szCs w:val="22"/>
          <w:lang w:val="en-GB"/>
        </w:rPr>
        <w:t>grounds</w:t>
      </w:r>
      <w:r w:rsidR="00AD752F" w:rsidRPr="00F74C44">
        <w:rPr>
          <w:sz w:val="22"/>
          <w:szCs w:val="22"/>
          <w:lang w:val="en-GB"/>
        </w:rPr>
        <w:t xml:space="preserve"> </w:t>
      </w:r>
      <w:r w:rsidR="00D90E6F" w:rsidRPr="00F74C44">
        <w:rPr>
          <w:sz w:val="22"/>
          <w:szCs w:val="22"/>
          <w:lang w:val="en-GB"/>
        </w:rPr>
        <w:t>for</w:t>
      </w:r>
      <w:r w:rsidR="00AD752F" w:rsidRPr="00F74C44">
        <w:rPr>
          <w:sz w:val="22"/>
          <w:szCs w:val="22"/>
          <w:lang w:val="en-GB"/>
        </w:rPr>
        <w:t xml:space="preserve"> payment of the Service Fee or its reduction</w:t>
      </w:r>
      <w:r w:rsidR="00E84DC2" w:rsidRPr="00F74C44">
        <w:rPr>
          <w:sz w:val="22"/>
          <w:szCs w:val="22"/>
          <w:lang w:val="en-GB"/>
        </w:rPr>
        <w:t xml:space="preserve"> is the</w:t>
      </w:r>
      <w:r w:rsidR="00AD752F" w:rsidRPr="00F74C44">
        <w:rPr>
          <w:sz w:val="22"/>
          <w:szCs w:val="22"/>
          <w:lang w:val="en-GB"/>
        </w:rPr>
        <w:t xml:space="preserve"> Pe</w:t>
      </w:r>
      <w:r w:rsidR="00EC1F43" w:rsidRPr="00F74C44">
        <w:rPr>
          <w:sz w:val="22"/>
          <w:szCs w:val="22"/>
          <w:lang w:val="en-GB"/>
        </w:rPr>
        <w:t>r</w:t>
      </w:r>
      <w:r w:rsidR="00AD752F" w:rsidRPr="00F74C44">
        <w:rPr>
          <w:sz w:val="22"/>
          <w:szCs w:val="22"/>
          <w:lang w:val="en-GB"/>
        </w:rPr>
        <w:t xml:space="preserve">formance </w:t>
      </w:r>
      <w:r w:rsidR="000B1BB4" w:rsidRPr="00F74C44">
        <w:rPr>
          <w:sz w:val="22"/>
          <w:szCs w:val="22"/>
          <w:lang w:val="en-GB"/>
        </w:rPr>
        <w:t>C</w:t>
      </w:r>
      <w:r w:rsidR="00AD752F" w:rsidRPr="00F74C44">
        <w:rPr>
          <w:sz w:val="22"/>
          <w:szCs w:val="22"/>
          <w:lang w:val="en-GB"/>
        </w:rPr>
        <w:t>ertificate referred to in article 2.</w:t>
      </w:r>
      <w:r w:rsidR="00BB7352" w:rsidRPr="00F74C44">
        <w:rPr>
          <w:sz w:val="22"/>
          <w:szCs w:val="22"/>
          <w:lang w:val="en-GB"/>
        </w:rPr>
        <w:t>6</w:t>
      </w:r>
      <w:r w:rsidR="00E84DC2" w:rsidRPr="00F74C44">
        <w:rPr>
          <w:sz w:val="22"/>
          <w:szCs w:val="22"/>
          <w:lang w:val="en-GB"/>
        </w:rPr>
        <w:t>.</w:t>
      </w:r>
    </w:p>
    <w:p w14:paraId="6090CFDA" w14:textId="77777777" w:rsidR="00CC3D72" w:rsidRPr="00F74C44" w:rsidRDefault="00CC3D72" w:rsidP="00CC3D72">
      <w:pPr>
        <w:ind w:left="360" w:hanging="360"/>
        <w:jc w:val="both"/>
        <w:rPr>
          <w:sz w:val="22"/>
          <w:szCs w:val="22"/>
          <w:lang w:val="en-GB"/>
        </w:rPr>
      </w:pPr>
    </w:p>
    <w:p w14:paraId="3CD5174A" w14:textId="62096655" w:rsidR="00BC6AC2" w:rsidRPr="00F74C44" w:rsidRDefault="00CC3D72" w:rsidP="00CC3D72">
      <w:pPr>
        <w:ind w:left="360" w:hanging="360"/>
        <w:jc w:val="both"/>
        <w:rPr>
          <w:sz w:val="22"/>
          <w:szCs w:val="22"/>
          <w:lang w:val="en-GB"/>
        </w:rPr>
      </w:pPr>
      <w:r w:rsidRPr="00F74C44">
        <w:rPr>
          <w:sz w:val="22"/>
          <w:szCs w:val="22"/>
          <w:lang w:val="en-GB"/>
        </w:rPr>
        <w:t>3.</w:t>
      </w:r>
      <w:r w:rsidR="00204903" w:rsidRPr="00F74C44">
        <w:rPr>
          <w:sz w:val="22"/>
          <w:szCs w:val="22"/>
          <w:lang w:val="en-GB"/>
        </w:rPr>
        <w:t>4</w:t>
      </w:r>
      <w:r w:rsidRPr="00F74C44">
        <w:rPr>
          <w:sz w:val="22"/>
          <w:szCs w:val="22"/>
          <w:lang w:val="en-GB"/>
        </w:rPr>
        <w:t xml:space="preserve">. </w:t>
      </w:r>
      <w:r w:rsidR="008A2CC9" w:rsidRPr="00F74C44">
        <w:rPr>
          <w:sz w:val="22"/>
          <w:szCs w:val="22"/>
          <w:lang w:val="en-GB"/>
        </w:rPr>
        <w:t xml:space="preserve">Once </w:t>
      </w:r>
      <w:r w:rsidR="00204903" w:rsidRPr="00F74C44">
        <w:rPr>
          <w:sz w:val="22"/>
          <w:szCs w:val="22"/>
          <w:lang w:val="en-GB"/>
        </w:rPr>
        <w:t xml:space="preserve">University of Warsaw as </w:t>
      </w:r>
      <w:r w:rsidR="00571400" w:rsidRPr="00F74C44">
        <w:rPr>
          <w:sz w:val="22"/>
          <w:szCs w:val="22"/>
          <w:lang w:val="en-GB"/>
        </w:rPr>
        <w:t xml:space="preserve">task </w:t>
      </w:r>
      <w:r w:rsidR="00204903" w:rsidRPr="00F74C44">
        <w:rPr>
          <w:sz w:val="22"/>
          <w:szCs w:val="22"/>
          <w:lang w:val="en-GB"/>
        </w:rPr>
        <w:t xml:space="preserve">leader </w:t>
      </w:r>
      <w:r w:rsidR="008A2CC9" w:rsidRPr="00F74C44">
        <w:rPr>
          <w:sz w:val="22"/>
          <w:szCs w:val="22"/>
          <w:lang w:val="en-GB"/>
        </w:rPr>
        <w:t xml:space="preserve">accepts the </w:t>
      </w:r>
      <w:r w:rsidR="003F0608" w:rsidRPr="00F74C44">
        <w:rPr>
          <w:sz w:val="22"/>
          <w:szCs w:val="22"/>
          <w:lang w:val="en-GB"/>
        </w:rPr>
        <w:t xml:space="preserve">Subcontractor </w:t>
      </w:r>
      <w:r w:rsidR="0008757F" w:rsidRPr="00F74C44">
        <w:rPr>
          <w:sz w:val="22"/>
          <w:szCs w:val="22"/>
          <w:lang w:val="en-GB"/>
        </w:rPr>
        <w:t xml:space="preserve">deliverables </w:t>
      </w:r>
      <w:r w:rsidR="00943DE8" w:rsidRPr="00F74C44">
        <w:rPr>
          <w:sz w:val="22"/>
          <w:szCs w:val="22"/>
          <w:lang w:val="en-GB"/>
        </w:rPr>
        <w:t>mentioned in Chapter IV</w:t>
      </w:r>
      <w:r w:rsidR="00E23037" w:rsidRPr="00F74C44">
        <w:rPr>
          <w:sz w:val="22"/>
          <w:szCs w:val="22"/>
          <w:lang w:val="en-GB"/>
        </w:rPr>
        <w:t xml:space="preserve"> and </w:t>
      </w:r>
      <w:r w:rsidR="00204903" w:rsidRPr="00F74C44">
        <w:rPr>
          <w:sz w:val="22"/>
          <w:szCs w:val="22"/>
          <w:lang w:val="en-GB"/>
        </w:rPr>
        <w:t xml:space="preserve">CLC </w:t>
      </w:r>
      <w:r w:rsidR="00E23037" w:rsidRPr="00F74C44">
        <w:rPr>
          <w:sz w:val="22"/>
          <w:szCs w:val="22"/>
          <w:lang w:val="en-GB"/>
        </w:rPr>
        <w:t>issues the Performance Certificate, the</w:t>
      </w:r>
      <w:r w:rsidR="008A2CC9" w:rsidRPr="00F74C44">
        <w:rPr>
          <w:sz w:val="22"/>
          <w:szCs w:val="22"/>
          <w:lang w:val="en-GB"/>
        </w:rPr>
        <w:t xml:space="preserve"> </w:t>
      </w:r>
      <w:r w:rsidR="009233DA" w:rsidRPr="00F74C44">
        <w:rPr>
          <w:sz w:val="22"/>
          <w:szCs w:val="22"/>
          <w:lang w:val="en-GB"/>
        </w:rPr>
        <w:t>Subcontractor</w:t>
      </w:r>
      <w:r w:rsidR="00BC6AC2" w:rsidRPr="00F74C44">
        <w:rPr>
          <w:sz w:val="22"/>
          <w:szCs w:val="22"/>
          <w:lang w:val="en-GB"/>
        </w:rPr>
        <w:t xml:space="preserve"> shall submit </w:t>
      </w:r>
      <w:r w:rsidR="009233DA" w:rsidRPr="00F74C44">
        <w:rPr>
          <w:sz w:val="22"/>
          <w:szCs w:val="22"/>
          <w:lang w:val="en-GB"/>
        </w:rPr>
        <w:t xml:space="preserve">an </w:t>
      </w:r>
      <w:r w:rsidR="00BC6AC2" w:rsidRPr="00F74C44">
        <w:rPr>
          <w:sz w:val="22"/>
          <w:szCs w:val="22"/>
          <w:lang w:val="en-GB"/>
        </w:rPr>
        <w:t xml:space="preserve">invoice. CLC shall pay the amount of the invoice to </w:t>
      </w:r>
      <w:r w:rsidR="009233DA" w:rsidRPr="00F74C44">
        <w:rPr>
          <w:sz w:val="22"/>
          <w:szCs w:val="22"/>
          <w:lang w:val="en-GB"/>
        </w:rPr>
        <w:t>Subcontractor</w:t>
      </w:r>
      <w:r w:rsidR="00BC6AC2" w:rsidRPr="00F74C44">
        <w:rPr>
          <w:sz w:val="22"/>
          <w:szCs w:val="22"/>
          <w:lang w:val="en-GB"/>
        </w:rPr>
        <w:t xml:space="preserve"> via bank transfer to the bank account indicated </w:t>
      </w:r>
      <w:r w:rsidR="00CB1C3C" w:rsidRPr="00F74C44">
        <w:rPr>
          <w:sz w:val="22"/>
          <w:szCs w:val="22"/>
          <w:lang w:val="en-GB"/>
        </w:rPr>
        <w:t>in the point 3.</w:t>
      </w:r>
      <w:r w:rsidR="008D570A" w:rsidRPr="00F74C44">
        <w:rPr>
          <w:sz w:val="22"/>
          <w:szCs w:val="22"/>
          <w:lang w:val="en-GB"/>
        </w:rPr>
        <w:t>6</w:t>
      </w:r>
      <w:r w:rsidR="00CB1C3C" w:rsidRPr="00F74C44">
        <w:rPr>
          <w:sz w:val="22"/>
          <w:szCs w:val="22"/>
          <w:lang w:val="en-GB"/>
        </w:rPr>
        <w:t xml:space="preserve"> </w:t>
      </w:r>
      <w:r w:rsidR="00BC6AC2" w:rsidRPr="00F74C44">
        <w:rPr>
          <w:sz w:val="22"/>
          <w:szCs w:val="22"/>
          <w:lang w:val="en-GB"/>
        </w:rPr>
        <w:t>within 30 working days when CLC receives the invoice from the</w:t>
      </w:r>
      <w:r w:rsidR="009233DA" w:rsidRPr="00F74C44">
        <w:rPr>
          <w:sz w:val="22"/>
          <w:szCs w:val="22"/>
          <w:lang w:val="en-GB"/>
        </w:rPr>
        <w:t xml:space="preserve"> Subcontractor</w:t>
      </w:r>
      <w:r w:rsidR="00BC6AC2" w:rsidRPr="00F74C44">
        <w:rPr>
          <w:sz w:val="22"/>
          <w:szCs w:val="22"/>
          <w:lang w:val="en-GB"/>
        </w:rPr>
        <w:t xml:space="preserve">. CLC is entitled to reduce the </w:t>
      </w:r>
      <w:r w:rsidR="00CB1C3C" w:rsidRPr="00F74C44">
        <w:rPr>
          <w:sz w:val="22"/>
          <w:szCs w:val="22"/>
          <w:lang w:val="en-GB"/>
        </w:rPr>
        <w:t xml:space="preserve">due </w:t>
      </w:r>
      <w:r w:rsidR="00BC6AC2" w:rsidRPr="00F74C44">
        <w:rPr>
          <w:sz w:val="22"/>
          <w:szCs w:val="22"/>
          <w:lang w:val="en-GB"/>
        </w:rPr>
        <w:t>amount on the grounds of Article</w:t>
      </w:r>
      <w:r w:rsidR="0061752E" w:rsidRPr="00F74C44">
        <w:rPr>
          <w:sz w:val="22"/>
          <w:szCs w:val="22"/>
          <w:lang w:val="en-GB"/>
        </w:rPr>
        <w:t>s</w:t>
      </w:r>
      <w:r w:rsidR="00BC6AC2" w:rsidRPr="00F74C44">
        <w:rPr>
          <w:sz w:val="22"/>
          <w:szCs w:val="22"/>
          <w:lang w:val="en-GB"/>
        </w:rPr>
        <w:t xml:space="preserve"> 3.</w:t>
      </w:r>
      <w:r w:rsidR="00E22832" w:rsidRPr="00F74C44">
        <w:rPr>
          <w:sz w:val="22"/>
          <w:szCs w:val="22"/>
          <w:lang w:val="en-GB"/>
        </w:rPr>
        <w:t>3</w:t>
      </w:r>
      <w:r w:rsidR="00BC6AC2" w:rsidRPr="00F74C44">
        <w:rPr>
          <w:sz w:val="22"/>
          <w:szCs w:val="22"/>
          <w:lang w:val="en-GB"/>
        </w:rPr>
        <w:t xml:space="preserve"> and 6.4.</w:t>
      </w:r>
    </w:p>
    <w:p w14:paraId="0CFB57E6" w14:textId="4ABF91D2" w:rsidR="00A8364D" w:rsidRPr="00F74C44" w:rsidRDefault="00A8364D" w:rsidP="008F2669">
      <w:pPr>
        <w:jc w:val="both"/>
        <w:rPr>
          <w:sz w:val="22"/>
          <w:szCs w:val="22"/>
          <w:lang w:val="en-GB"/>
        </w:rPr>
      </w:pPr>
    </w:p>
    <w:p w14:paraId="2000394C" w14:textId="7ED18870" w:rsidR="00D25B08" w:rsidRPr="00F74C44" w:rsidRDefault="00D25B08" w:rsidP="00D25B08">
      <w:pPr>
        <w:ind w:left="360" w:hanging="360"/>
        <w:jc w:val="both"/>
        <w:rPr>
          <w:sz w:val="22"/>
          <w:szCs w:val="22"/>
          <w:lang w:val="en-GB"/>
        </w:rPr>
      </w:pPr>
      <w:r w:rsidRPr="00F74C44">
        <w:rPr>
          <w:sz w:val="22"/>
          <w:szCs w:val="22"/>
          <w:lang w:val="en-GB"/>
        </w:rPr>
        <w:t>3.</w:t>
      </w:r>
      <w:r w:rsidR="00204903" w:rsidRPr="00F74C44">
        <w:rPr>
          <w:sz w:val="22"/>
          <w:szCs w:val="22"/>
          <w:lang w:val="en-GB"/>
        </w:rPr>
        <w:t>5</w:t>
      </w:r>
      <w:r w:rsidR="00CC3D72" w:rsidRPr="00F74C44">
        <w:rPr>
          <w:sz w:val="22"/>
          <w:szCs w:val="22"/>
          <w:lang w:val="en-GB"/>
        </w:rPr>
        <w:t>.</w:t>
      </w:r>
      <w:r w:rsidRPr="00F74C44">
        <w:rPr>
          <w:sz w:val="22"/>
          <w:szCs w:val="22"/>
          <w:lang w:val="en-GB"/>
        </w:rPr>
        <w:t xml:space="preserve"> </w:t>
      </w:r>
      <w:r w:rsidR="008F2669" w:rsidRPr="00F74C44">
        <w:rPr>
          <w:sz w:val="22"/>
          <w:szCs w:val="22"/>
          <w:lang w:val="en-GB"/>
        </w:rPr>
        <w:t>Subcontractor</w:t>
      </w:r>
      <w:r w:rsidRPr="00F74C44">
        <w:rPr>
          <w:sz w:val="22"/>
          <w:szCs w:val="22"/>
          <w:lang w:val="en-GB"/>
        </w:rPr>
        <w:t xml:space="preserve"> shall indicate the following data on the invoice:</w:t>
      </w:r>
    </w:p>
    <w:p w14:paraId="643C5669" w14:textId="6EB2F313" w:rsidR="00D25B08" w:rsidRPr="00F74C44" w:rsidRDefault="00D25B08" w:rsidP="00D25B08">
      <w:pPr>
        <w:ind w:left="360" w:hanging="360"/>
        <w:jc w:val="both"/>
        <w:rPr>
          <w:sz w:val="22"/>
          <w:szCs w:val="22"/>
          <w:lang w:val="en-GB"/>
        </w:rPr>
      </w:pPr>
    </w:p>
    <w:p w14:paraId="4635CEED" w14:textId="1F2751E9" w:rsidR="005F3558" w:rsidRPr="00F74C44" w:rsidRDefault="005F3558" w:rsidP="005F3558">
      <w:pPr>
        <w:ind w:left="360" w:hanging="76"/>
        <w:jc w:val="both"/>
        <w:rPr>
          <w:sz w:val="22"/>
          <w:szCs w:val="22"/>
          <w:lang w:val="en-GB"/>
        </w:rPr>
      </w:pPr>
      <w:r w:rsidRPr="00F74C44">
        <w:rPr>
          <w:sz w:val="22"/>
          <w:szCs w:val="22"/>
          <w:lang w:val="en-GB"/>
        </w:rPr>
        <w:t xml:space="preserve">Company name: EIT Food CLC </w:t>
      </w:r>
      <w:r w:rsidR="00E40372" w:rsidRPr="00F74C44">
        <w:rPr>
          <w:sz w:val="22"/>
          <w:szCs w:val="22"/>
          <w:lang w:val="en-GB"/>
        </w:rPr>
        <w:t>[…]</w:t>
      </w:r>
    </w:p>
    <w:p w14:paraId="19502BB2" w14:textId="427E292B" w:rsidR="005F3558" w:rsidRPr="00F74C44" w:rsidRDefault="005F3558" w:rsidP="005F3558">
      <w:pPr>
        <w:ind w:left="360" w:hanging="76"/>
        <w:jc w:val="both"/>
        <w:rPr>
          <w:sz w:val="22"/>
          <w:szCs w:val="22"/>
          <w:lang w:val="en-GB"/>
        </w:rPr>
      </w:pPr>
      <w:r w:rsidRPr="00F74C44">
        <w:rPr>
          <w:sz w:val="22"/>
          <w:szCs w:val="22"/>
          <w:lang w:val="en-GB"/>
        </w:rPr>
        <w:t xml:space="preserve">Address: </w:t>
      </w:r>
      <w:r w:rsidR="00E40372" w:rsidRPr="00F74C44">
        <w:rPr>
          <w:sz w:val="22"/>
          <w:szCs w:val="22"/>
          <w:lang w:val="en-GB"/>
        </w:rPr>
        <w:t>[…]</w:t>
      </w:r>
    </w:p>
    <w:p w14:paraId="79F40456" w14:textId="646A4CAA" w:rsidR="005F3558" w:rsidRPr="00F74C44" w:rsidRDefault="005F3558" w:rsidP="005F3558">
      <w:pPr>
        <w:ind w:left="360" w:hanging="76"/>
        <w:jc w:val="both"/>
        <w:rPr>
          <w:rFonts w:eastAsia="Calibri"/>
          <w:sz w:val="22"/>
          <w:szCs w:val="22"/>
          <w:lang w:val="en-GB" w:eastAsia="en-US"/>
        </w:rPr>
      </w:pPr>
      <w:r w:rsidRPr="00F74C44">
        <w:rPr>
          <w:sz w:val="22"/>
          <w:szCs w:val="22"/>
          <w:lang w:val="en-GB"/>
        </w:rPr>
        <w:t xml:space="preserve">VAT: </w:t>
      </w:r>
      <w:r w:rsidR="00E40372" w:rsidRPr="00F74C44">
        <w:rPr>
          <w:sz w:val="22"/>
          <w:szCs w:val="22"/>
          <w:lang w:val="en-GB"/>
        </w:rPr>
        <w:t>[…]</w:t>
      </w:r>
    </w:p>
    <w:p w14:paraId="78DEEF3E" w14:textId="469EF4E6" w:rsidR="0061752E" w:rsidRPr="008F2669" w:rsidRDefault="0061752E" w:rsidP="0061752E">
      <w:pPr>
        <w:ind w:left="360" w:hanging="76"/>
        <w:jc w:val="both"/>
        <w:rPr>
          <w:rFonts w:eastAsia="Calibri"/>
          <w:sz w:val="22"/>
          <w:szCs w:val="22"/>
          <w:lang w:val="en-GB" w:eastAsia="en-US"/>
        </w:rPr>
      </w:pPr>
      <w:r w:rsidRPr="00F74C44">
        <w:rPr>
          <w:sz w:val="22"/>
          <w:szCs w:val="22"/>
          <w:lang w:val="en-GB"/>
        </w:rPr>
        <w:t xml:space="preserve">Invoice title: Implementation of </w:t>
      </w:r>
      <w:r w:rsidR="00C63FCA" w:rsidRPr="00F74C44">
        <w:rPr>
          <w:i/>
          <w:sz w:val="22"/>
          <w:szCs w:val="22"/>
          <w:lang w:val="en-GB"/>
        </w:rPr>
        <w:t>EIT</w:t>
      </w:r>
      <w:r w:rsidR="00C63FCA" w:rsidRPr="0035236A">
        <w:rPr>
          <w:i/>
          <w:sz w:val="22"/>
          <w:szCs w:val="22"/>
          <w:lang w:val="en-GB"/>
        </w:rPr>
        <w:t xml:space="preserve"> </w:t>
      </w:r>
      <w:r w:rsidR="00E40372">
        <w:rPr>
          <w:i/>
          <w:sz w:val="22"/>
          <w:szCs w:val="22"/>
          <w:lang w:val="en-GB"/>
        </w:rPr>
        <w:t>Food RIS Consumer Engagement Labs</w:t>
      </w:r>
      <w:r w:rsidR="00571400">
        <w:rPr>
          <w:sz w:val="22"/>
          <w:szCs w:val="22"/>
          <w:lang w:val="en-GB"/>
        </w:rPr>
        <w:t xml:space="preserve"> </w:t>
      </w:r>
    </w:p>
    <w:p w14:paraId="2184E405" w14:textId="4989F02F" w:rsidR="00384A9D" w:rsidRPr="007E2972" w:rsidRDefault="00384A9D" w:rsidP="004636C7">
      <w:pPr>
        <w:ind w:left="360" w:hanging="360"/>
        <w:jc w:val="both"/>
        <w:rPr>
          <w:sz w:val="22"/>
          <w:szCs w:val="22"/>
          <w:lang w:val="en-GB"/>
        </w:rPr>
      </w:pPr>
    </w:p>
    <w:p w14:paraId="501847D6" w14:textId="476C2CB2" w:rsidR="00590B70" w:rsidRPr="00F74C44" w:rsidRDefault="00590B70" w:rsidP="00590B70">
      <w:pPr>
        <w:pStyle w:val="Tekstpodstawowy"/>
        <w:ind w:left="136" w:right="138" w:hanging="136"/>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3.</w:t>
      </w:r>
      <w:r w:rsidR="00204903" w:rsidRPr="00F74C44">
        <w:rPr>
          <w:rFonts w:ascii="Times New Roman" w:eastAsia="MS Mincho" w:hAnsi="Times New Roman" w:cs="Times New Roman"/>
          <w:lang w:val="en-GB" w:eastAsia="ja-JP"/>
        </w:rPr>
        <w:t>6</w:t>
      </w:r>
      <w:r w:rsidRPr="00F74C44">
        <w:rPr>
          <w:rFonts w:ascii="Times New Roman" w:eastAsia="MS Mincho" w:hAnsi="Times New Roman" w:cs="Times New Roman"/>
          <w:lang w:val="en-GB" w:eastAsia="ja-JP"/>
        </w:rPr>
        <w:t xml:space="preserve">. Payment by the </w:t>
      </w:r>
      <w:r w:rsidR="00470F47" w:rsidRPr="00F74C44">
        <w:rPr>
          <w:rFonts w:ascii="Times New Roman" w:eastAsia="MS Mincho" w:hAnsi="Times New Roman" w:cs="Times New Roman"/>
          <w:lang w:val="en-GB" w:eastAsia="ja-JP"/>
        </w:rPr>
        <w:t>C</w:t>
      </w:r>
      <w:r w:rsidR="0028737C" w:rsidRPr="00F74C44">
        <w:rPr>
          <w:rFonts w:ascii="Times New Roman" w:eastAsia="MS Mincho" w:hAnsi="Times New Roman" w:cs="Times New Roman"/>
          <w:lang w:val="en-GB" w:eastAsia="ja-JP"/>
        </w:rPr>
        <w:t>LC</w:t>
      </w:r>
      <w:r w:rsidRPr="00F74C44">
        <w:rPr>
          <w:rFonts w:ascii="Times New Roman" w:eastAsia="MS Mincho" w:hAnsi="Times New Roman" w:cs="Times New Roman"/>
          <w:lang w:val="en-GB" w:eastAsia="ja-JP"/>
        </w:rPr>
        <w:t xml:space="preserve"> to the </w:t>
      </w:r>
      <w:r w:rsidR="008F2669" w:rsidRPr="00F74C44">
        <w:rPr>
          <w:rFonts w:ascii="Times New Roman" w:eastAsia="MS Mincho" w:hAnsi="Times New Roman" w:cs="Times New Roman"/>
          <w:lang w:val="en-GB" w:eastAsia="ja-JP"/>
        </w:rPr>
        <w:t>Subcontractor</w:t>
      </w:r>
      <w:r w:rsidRPr="00F74C44">
        <w:rPr>
          <w:rFonts w:ascii="Times New Roman" w:eastAsia="MS Mincho" w:hAnsi="Times New Roman" w:cs="Times New Roman"/>
          <w:lang w:val="en-GB" w:eastAsia="ja-JP"/>
        </w:rPr>
        <w:t xml:space="preserve"> shall be made to the following bank account:</w:t>
      </w:r>
    </w:p>
    <w:p w14:paraId="4E88CAA9" w14:textId="77777777" w:rsidR="00590B70" w:rsidRPr="00F74C44" w:rsidRDefault="00590B70" w:rsidP="00590B70">
      <w:pPr>
        <w:pStyle w:val="Tekstpodstawowy"/>
        <w:ind w:left="136" w:right="138"/>
        <w:jc w:val="both"/>
        <w:rPr>
          <w:rFonts w:ascii="Times New Roman" w:eastAsia="MS Mincho" w:hAnsi="Times New Roman" w:cs="Times New Roman"/>
          <w:lang w:val="en-GB" w:eastAsia="ja-JP"/>
        </w:rPr>
      </w:pPr>
    </w:p>
    <w:p w14:paraId="70D3A124" w14:textId="1B63B4CF" w:rsidR="00590B70" w:rsidRPr="00F74C44" w:rsidRDefault="0061752E"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 xml:space="preserve">Organisation </w:t>
      </w:r>
      <w:r w:rsidR="00590B70" w:rsidRPr="00F74C44">
        <w:rPr>
          <w:rFonts w:ascii="Times New Roman" w:eastAsia="MS Mincho" w:hAnsi="Times New Roman" w:cs="Times New Roman"/>
          <w:lang w:val="en-GB" w:eastAsia="ja-JP"/>
        </w:rPr>
        <w:t>name:</w:t>
      </w:r>
      <w:r w:rsidR="00AB2D27" w:rsidRPr="00F74C44">
        <w:rPr>
          <w:rFonts w:ascii="Times New Roman" w:eastAsia="MS Mincho" w:hAnsi="Times New Roman" w:cs="Times New Roman"/>
          <w:lang w:val="en-GB" w:eastAsia="ja-JP"/>
        </w:rPr>
        <w:t xml:space="preserve"> XXX</w:t>
      </w:r>
    </w:p>
    <w:p w14:paraId="7B226163" w14:textId="2DD4EAB4" w:rsidR="00D41615" w:rsidRPr="00F74C44" w:rsidRDefault="00A0036B"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Statutory</w:t>
      </w:r>
      <w:r w:rsidR="00D41615" w:rsidRPr="00F74C44">
        <w:rPr>
          <w:rFonts w:ascii="Times New Roman" w:eastAsia="MS Mincho" w:hAnsi="Times New Roman" w:cs="Times New Roman"/>
          <w:lang w:val="en-GB" w:eastAsia="ja-JP"/>
        </w:rPr>
        <w:t xml:space="preserve"> address (street name and number, zip code, city town, country):</w:t>
      </w:r>
      <w:r w:rsidR="00AB2D27" w:rsidRPr="00F74C44">
        <w:rPr>
          <w:rFonts w:ascii="Times New Roman" w:eastAsia="MS Mincho" w:hAnsi="Times New Roman" w:cs="Times New Roman"/>
          <w:lang w:val="en-GB" w:eastAsia="ja-JP"/>
        </w:rPr>
        <w:t xml:space="preserve"> XXX</w:t>
      </w:r>
    </w:p>
    <w:p w14:paraId="76BC1863" w14:textId="72A1CE53" w:rsidR="00D41615" w:rsidRPr="00F74C44" w:rsidRDefault="00D41615"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VAT number:</w:t>
      </w:r>
      <w:r w:rsidR="00AB2D27" w:rsidRPr="00F74C44">
        <w:rPr>
          <w:rFonts w:ascii="Times New Roman" w:eastAsia="MS Mincho" w:hAnsi="Times New Roman" w:cs="Times New Roman"/>
          <w:lang w:val="en-GB" w:eastAsia="ja-JP"/>
        </w:rPr>
        <w:t xml:space="preserve"> XXX</w:t>
      </w:r>
    </w:p>
    <w:p w14:paraId="01D9C390" w14:textId="40EF5AC3" w:rsidR="00590B70" w:rsidRPr="00F74C44" w:rsidRDefault="00590B70"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IBAN:</w:t>
      </w:r>
      <w:r w:rsidR="00AB2D27" w:rsidRPr="00F74C44">
        <w:rPr>
          <w:rFonts w:ascii="Times New Roman" w:eastAsia="MS Mincho" w:hAnsi="Times New Roman" w:cs="Times New Roman"/>
          <w:lang w:val="en-GB" w:eastAsia="ja-JP"/>
        </w:rPr>
        <w:t xml:space="preserve"> XXX</w:t>
      </w:r>
    </w:p>
    <w:p w14:paraId="1A302AEE" w14:textId="37C43940" w:rsidR="00590B70" w:rsidRPr="00F74C44" w:rsidRDefault="00590B70"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BIC/SWIFT code:</w:t>
      </w:r>
      <w:r w:rsidR="00AB2D27" w:rsidRPr="00F74C44">
        <w:rPr>
          <w:rFonts w:ascii="Times New Roman" w:eastAsia="MS Mincho" w:hAnsi="Times New Roman" w:cs="Times New Roman"/>
          <w:lang w:val="en-GB" w:eastAsia="ja-JP"/>
        </w:rPr>
        <w:t xml:space="preserve"> XXX</w:t>
      </w:r>
    </w:p>
    <w:p w14:paraId="44EBA81B" w14:textId="1CDB1865" w:rsidR="00590B70" w:rsidRPr="00F74C44" w:rsidRDefault="00590B70"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Bank name:</w:t>
      </w:r>
      <w:r w:rsidR="00AB2D27" w:rsidRPr="00F74C44">
        <w:rPr>
          <w:rFonts w:ascii="Times New Roman" w:eastAsia="MS Mincho" w:hAnsi="Times New Roman" w:cs="Times New Roman"/>
          <w:lang w:val="en-GB" w:eastAsia="ja-JP"/>
        </w:rPr>
        <w:t xml:space="preserve"> XXX</w:t>
      </w:r>
    </w:p>
    <w:p w14:paraId="1F9CF4C5" w14:textId="10C69DB0" w:rsidR="00590B70" w:rsidRPr="00F74C44" w:rsidRDefault="00590B70"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Bank address:</w:t>
      </w:r>
      <w:r w:rsidR="00AB2D27" w:rsidRPr="00F74C44">
        <w:rPr>
          <w:rFonts w:ascii="Times New Roman" w:eastAsia="MS Mincho" w:hAnsi="Times New Roman" w:cs="Times New Roman"/>
          <w:lang w:val="en-GB" w:eastAsia="ja-JP"/>
        </w:rPr>
        <w:t xml:space="preserve"> XXX</w:t>
      </w:r>
    </w:p>
    <w:p w14:paraId="2554730E" w14:textId="526FDE5E" w:rsidR="00590B70" w:rsidRPr="00F74C44" w:rsidRDefault="00590B70" w:rsidP="00074FE2">
      <w:pPr>
        <w:pStyle w:val="Tekstpodstawowy"/>
        <w:ind w:left="426" w:right="138"/>
        <w:jc w:val="both"/>
        <w:rPr>
          <w:rFonts w:ascii="Times New Roman" w:eastAsia="MS Mincho" w:hAnsi="Times New Roman" w:cs="Times New Roman"/>
          <w:lang w:val="en-GB" w:eastAsia="ja-JP"/>
        </w:rPr>
      </w:pPr>
      <w:r w:rsidRPr="00F74C44">
        <w:rPr>
          <w:rFonts w:ascii="Times New Roman" w:eastAsia="MS Mincho" w:hAnsi="Times New Roman" w:cs="Times New Roman"/>
          <w:lang w:val="en-GB" w:eastAsia="ja-JP"/>
        </w:rPr>
        <w:t xml:space="preserve">With reference: </w:t>
      </w:r>
      <w:r w:rsidR="00682864" w:rsidRPr="00F74C44">
        <w:rPr>
          <w:rFonts w:ascii="Times New Roman" w:eastAsia="MS Mincho" w:hAnsi="Times New Roman" w:cs="Times New Roman"/>
          <w:lang w:val="en-GB" w:eastAsia="ja-JP"/>
        </w:rPr>
        <w:t>EIT Food RIS Consumer Engagement Labs</w:t>
      </w:r>
    </w:p>
    <w:p w14:paraId="37711714" w14:textId="77777777" w:rsidR="00C3527A" w:rsidRPr="00F74C44" w:rsidRDefault="00C3527A" w:rsidP="004636C7">
      <w:pPr>
        <w:ind w:left="360" w:hanging="360"/>
        <w:jc w:val="both"/>
        <w:rPr>
          <w:i/>
          <w:sz w:val="22"/>
          <w:szCs w:val="22"/>
          <w:lang w:val="en-GB"/>
        </w:rPr>
      </w:pPr>
    </w:p>
    <w:p w14:paraId="27837A5F" w14:textId="77777777" w:rsidR="00A0036B" w:rsidRPr="00F74C44" w:rsidRDefault="00A0036B" w:rsidP="00A0036B">
      <w:pPr>
        <w:pStyle w:val="Tekstpodstawowy"/>
        <w:ind w:left="426" w:right="132" w:hanging="426"/>
        <w:jc w:val="both"/>
        <w:rPr>
          <w:rFonts w:ascii="Times New Roman" w:eastAsia="MS Mincho" w:hAnsi="Times New Roman" w:cs="Times New Roman"/>
          <w:lang w:val="en-GB" w:eastAsia="ja-JP"/>
        </w:rPr>
      </w:pPr>
    </w:p>
    <w:p w14:paraId="2BC5C67C" w14:textId="6A747F4B" w:rsidR="00E40F85" w:rsidRPr="00F74C44" w:rsidRDefault="00E40F85" w:rsidP="004636C7">
      <w:pPr>
        <w:jc w:val="center"/>
        <w:rPr>
          <w:b/>
          <w:sz w:val="22"/>
          <w:szCs w:val="22"/>
          <w:lang w:val="en-GB"/>
        </w:rPr>
      </w:pPr>
      <w:r w:rsidRPr="00F74C44">
        <w:rPr>
          <w:b/>
          <w:sz w:val="22"/>
          <w:szCs w:val="22"/>
          <w:lang w:val="en-GB"/>
        </w:rPr>
        <w:t>IV. Reporting</w:t>
      </w:r>
    </w:p>
    <w:p w14:paraId="7093BE0A" w14:textId="77777777" w:rsidR="00A439C4" w:rsidRPr="00F74C44" w:rsidRDefault="00A439C4" w:rsidP="00A0036B">
      <w:pPr>
        <w:pStyle w:val="Tekstpodstawowy"/>
        <w:spacing w:before="1"/>
        <w:ind w:right="133"/>
        <w:jc w:val="both"/>
        <w:rPr>
          <w:rFonts w:asciiTheme="minorHAnsi" w:hAnsiTheme="minorHAnsi"/>
          <w:lang w:val="en-GB"/>
        </w:rPr>
      </w:pPr>
    </w:p>
    <w:p w14:paraId="10C99148" w14:textId="5F9F9627" w:rsidR="00A439C4" w:rsidRPr="007E2972" w:rsidRDefault="00A439C4" w:rsidP="00A439C4">
      <w:pPr>
        <w:ind w:left="426" w:hanging="426"/>
        <w:jc w:val="both"/>
        <w:rPr>
          <w:sz w:val="22"/>
          <w:szCs w:val="22"/>
          <w:lang w:val="en-GB"/>
        </w:rPr>
      </w:pPr>
      <w:r w:rsidRPr="00F74C44">
        <w:rPr>
          <w:sz w:val="22"/>
          <w:szCs w:val="22"/>
          <w:lang w:val="en-GB"/>
        </w:rPr>
        <w:t>4.</w:t>
      </w:r>
      <w:r w:rsidR="00D90E6F" w:rsidRPr="00F74C44">
        <w:rPr>
          <w:sz w:val="22"/>
          <w:szCs w:val="22"/>
          <w:lang w:val="en-GB"/>
        </w:rPr>
        <w:t>1</w:t>
      </w:r>
      <w:r w:rsidRPr="00F74C44">
        <w:rPr>
          <w:sz w:val="22"/>
          <w:szCs w:val="22"/>
          <w:lang w:val="en-GB"/>
        </w:rPr>
        <w:t xml:space="preserve">. </w:t>
      </w:r>
      <w:r w:rsidR="006474CC" w:rsidRPr="00F74C44">
        <w:rPr>
          <w:sz w:val="22"/>
          <w:szCs w:val="22"/>
          <w:lang w:val="en-GB"/>
        </w:rPr>
        <w:t>Subcontractor</w:t>
      </w:r>
      <w:r w:rsidRPr="00F74C44">
        <w:rPr>
          <w:sz w:val="22"/>
          <w:szCs w:val="22"/>
          <w:lang w:val="en-GB"/>
        </w:rPr>
        <w:t xml:space="preserve"> shall submit </w:t>
      </w:r>
      <w:r w:rsidR="00A0036B" w:rsidRPr="00F74C44">
        <w:rPr>
          <w:sz w:val="22"/>
          <w:szCs w:val="22"/>
          <w:lang w:val="en-GB"/>
        </w:rPr>
        <w:t xml:space="preserve">to the CLC </w:t>
      </w:r>
      <w:r w:rsidR="00571400" w:rsidRPr="00F74C44">
        <w:rPr>
          <w:sz w:val="22"/>
          <w:szCs w:val="22"/>
          <w:lang w:val="en-GB"/>
        </w:rPr>
        <w:t>the report</w:t>
      </w:r>
      <w:r w:rsidR="00F4738E" w:rsidRPr="00F74C44">
        <w:rPr>
          <w:sz w:val="22"/>
          <w:szCs w:val="22"/>
          <w:lang w:val="en-GB"/>
        </w:rPr>
        <w:t xml:space="preserve">, based on </w:t>
      </w:r>
      <w:r w:rsidR="002864A8" w:rsidRPr="00F74C44">
        <w:rPr>
          <w:sz w:val="22"/>
          <w:szCs w:val="22"/>
          <w:lang w:val="en-GB"/>
        </w:rPr>
        <w:t xml:space="preserve">a guidance and </w:t>
      </w:r>
      <w:r w:rsidR="00571400" w:rsidRPr="00F74C44">
        <w:rPr>
          <w:sz w:val="22"/>
          <w:szCs w:val="22"/>
          <w:lang w:val="en-GB"/>
        </w:rPr>
        <w:t xml:space="preserve">a </w:t>
      </w:r>
      <w:r w:rsidR="00F4738E" w:rsidRPr="00F74C44">
        <w:rPr>
          <w:sz w:val="22"/>
          <w:szCs w:val="22"/>
          <w:lang w:val="en-GB"/>
        </w:rPr>
        <w:t xml:space="preserve">template provided by the </w:t>
      </w:r>
      <w:r w:rsidR="002E6DE0" w:rsidRPr="00F74C44">
        <w:rPr>
          <w:sz w:val="22"/>
          <w:szCs w:val="22"/>
          <w:lang w:val="en-GB"/>
        </w:rPr>
        <w:t xml:space="preserve">University of Warsaw as </w:t>
      </w:r>
      <w:r w:rsidR="00571400" w:rsidRPr="00F74C44">
        <w:rPr>
          <w:sz w:val="22"/>
          <w:szCs w:val="22"/>
          <w:lang w:val="en-GB"/>
        </w:rPr>
        <w:t xml:space="preserve">task </w:t>
      </w:r>
      <w:r w:rsidR="002E6DE0" w:rsidRPr="00F74C44">
        <w:rPr>
          <w:sz w:val="22"/>
          <w:szCs w:val="22"/>
          <w:lang w:val="en-GB"/>
        </w:rPr>
        <w:t xml:space="preserve">leader </w:t>
      </w:r>
      <w:r w:rsidR="00E65CF8" w:rsidRPr="00F74C44">
        <w:rPr>
          <w:sz w:val="22"/>
          <w:szCs w:val="22"/>
          <w:lang w:val="en-GB"/>
        </w:rPr>
        <w:t>and containing all the required data and information, as specified in Annex I</w:t>
      </w:r>
      <w:r w:rsidRPr="00F74C44">
        <w:rPr>
          <w:sz w:val="22"/>
          <w:szCs w:val="22"/>
          <w:lang w:val="en-GB"/>
        </w:rPr>
        <w:t xml:space="preserve">. </w:t>
      </w:r>
      <w:r w:rsidR="00571400" w:rsidRPr="00F74C44">
        <w:rPr>
          <w:sz w:val="22"/>
          <w:szCs w:val="22"/>
          <w:lang w:val="en-GB"/>
        </w:rPr>
        <w:t xml:space="preserve">The report </w:t>
      </w:r>
      <w:r w:rsidR="0008757F" w:rsidRPr="00F74C44">
        <w:rPr>
          <w:sz w:val="22"/>
          <w:szCs w:val="22"/>
          <w:lang w:val="en-GB"/>
        </w:rPr>
        <w:t>should be submitted latest by</w:t>
      </w:r>
      <w:r w:rsidR="00CE38C1" w:rsidRPr="00F74C44">
        <w:rPr>
          <w:sz w:val="22"/>
          <w:szCs w:val="22"/>
          <w:lang w:val="en-GB"/>
        </w:rPr>
        <w:t xml:space="preserve"> </w:t>
      </w:r>
      <w:r w:rsidR="006967B6" w:rsidRPr="00F74C44">
        <w:rPr>
          <w:sz w:val="22"/>
          <w:szCs w:val="22"/>
          <w:lang w:val="en-GB"/>
        </w:rPr>
        <w:t>29</w:t>
      </w:r>
      <w:r w:rsidR="0008757F" w:rsidRPr="00F74C44">
        <w:rPr>
          <w:sz w:val="22"/>
          <w:szCs w:val="22"/>
          <w:lang w:val="en-GB"/>
        </w:rPr>
        <w:t>/</w:t>
      </w:r>
      <w:r w:rsidR="006332FA" w:rsidRPr="00F74C44">
        <w:rPr>
          <w:sz w:val="22"/>
          <w:szCs w:val="22"/>
          <w:lang w:val="en-GB"/>
        </w:rPr>
        <w:t>11</w:t>
      </w:r>
      <w:r w:rsidR="0008757F" w:rsidRPr="00F74C44">
        <w:rPr>
          <w:sz w:val="22"/>
          <w:szCs w:val="22"/>
          <w:lang w:val="en-GB"/>
        </w:rPr>
        <w:t>/</w:t>
      </w:r>
      <w:r w:rsidR="00A5228D" w:rsidRPr="00F74C44">
        <w:rPr>
          <w:sz w:val="22"/>
          <w:szCs w:val="22"/>
          <w:lang w:val="en-GB"/>
        </w:rPr>
        <w:t>202</w:t>
      </w:r>
      <w:r w:rsidR="002D5024" w:rsidRPr="00F74C44">
        <w:rPr>
          <w:sz w:val="22"/>
          <w:szCs w:val="22"/>
          <w:lang w:val="en-GB"/>
        </w:rPr>
        <w:t>4</w:t>
      </w:r>
      <w:r w:rsidR="0008757F" w:rsidRPr="00F74C44">
        <w:rPr>
          <w:sz w:val="22"/>
          <w:szCs w:val="22"/>
          <w:lang w:val="en-GB"/>
        </w:rPr>
        <w:t xml:space="preserve">. </w:t>
      </w:r>
      <w:r w:rsidRPr="00F74C44">
        <w:rPr>
          <w:sz w:val="22"/>
          <w:szCs w:val="22"/>
          <w:lang w:val="en-GB"/>
        </w:rPr>
        <w:t xml:space="preserve">Any deviation from the </w:t>
      </w:r>
      <w:r w:rsidR="003D35EB" w:rsidRPr="00F74C44">
        <w:rPr>
          <w:sz w:val="22"/>
          <w:szCs w:val="22"/>
          <w:lang w:val="en-GB"/>
        </w:rPr>
        <w:t>Annex I</w:t>
      </w:r>
      <w:r w:rsidRPr="00F74C44">
        <w:rPr>
          <w:sz w:val="22"/>
          <w:szCs w:val="22"/>
          <w:lang w:val="en-GB"/>
        </w:rPr>
        <w:t xml:space="preserve"> shall be justified</w:t>
      </w:r>
      <w:r w:rsidR="005A693B" w:rsidRPr="00F74C44">
        <w:rPr>
          <w:sz w:val="22"/>
          <w:szCs w:val="22"/>
          <w:lang w:val="en-GB"/>
        </w:rPr>
        <w:t>.</w:t>
      </w:r>
    </w:p>
    <w:p w14:paraId="6FB96570" w14:textId="7ADCCBC2" w:rsidR="00DF0559" w:rsidRPr="007E2972" w:rsidRDefault="00DF0559" w:rsidP="00EB6561">
      <w:pPr>
        <w:pStyle w:val="Tekstpodstawowy"/>
        <w:spacing w:before="1"/>
        <w:ind w:right="133"/>
        <w:jc w:val="both"/>
        <w:rPr>
          <w:rFonts w:ascii="Times New Roman" w:eastAsia="MS Mincho" w:hAnsi="Times New Roman" w:cs="Times New Roman"/>
          <w:lang w:val="en-GB" w:eastAsia="ja-JP"/>
        </w:rPr>
      </w:pPr>
    </w:p>
    <w:p w14:paraId="775CB00A" w14:textId="4B7DE66E" w:rsidR="00DF0559" w:rsidRDefault="00DF0559" w:rsidP="00DF0559">
      <w:pPr>
        <w:pStyle w:val="Tekstpodstawowy"/>
        <w:spacing w:before="1"/>
        <w:ind w:left="426" w:right="133" w:hanging="426"/>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4.</w:t>
      </w:r>
      <w:r w:rsidR="00F4738E">
        <w:rPr>
          <w:rFonts w:ascii="Times New Roman" w:eastAsia="MS Mincho" w:hAnsi="Times New Roman" w:cs="Times New Roman"/>
          <w:lang w:val="en-GB" w:eastAsia="ja-JP"/>
        </w:rPr>
        <w:t>2</w:t>
      </w:r>
      <w:r w:rsidRPr="007E2972">
        <w:rPr>
          <w:rFonts w:ascii="Times New Roman" w:eastAsia="MS Mincho" w:hAnsi="Times New Roman" w:cs="Times New Roman"/>
          <w:lang w:val="en-GB" w:eastAsia="ja-JP"/>
        </w:rPr>
        <w:t xml:space="preserve">. </w:t>
      </w:r>
      <w:r w:rsidR="003D35EB">
        <w:rPr>
          <w:rFonts w:ascii="Times New Roman" w:eastAsia="MS Mincho" w:hAnsi="Times New Roman" w:cs="Times New Roman"/>
          <w:lang w:val="en-GB" w:eastAsia="ja-JP"/>
        </w:rPr>
        <w:t>Subcontractor</w:t>
      </w:r>
      <w:r w:rsidRPr="007E2972">
        <w:rPr>
          <w:rFonts w:ascii="Times New Roman" w:eastAsia="MS Mincho" w:hAnsi="Times New Roman" w:cs="Times New Roman"/>
          <w:lang w:val="en-GB" w:eastAsia="ja-JP"/>
        </w:rPr>
        <w:t xml:space="preserve"> shall co-operate with the C</w:t>
      </w:r>
      <w:r w:rsidR="006127B4" w:rsidRPr="007E2972">
        <w:rPr>
          <w:rFonts w:ascii="Times New Roman" w:eastAsia="MS Mincho" w:hAnsi="Times New Roman" w:cs="Times New Roman"/>
          <w:lang w:val="en-GB" w:eastAsia="ja-JP"/>
        </w:rPr>
        <w:t>LC</w:t>
      </w:r>
      <w:r w:rsidRPr="007E2972">
        <w:rPr>
          <w:rFonts w:ascii="Times New Roman" w:eastAsia="MS Mincho" w:hAnsi="Times New Roman" w:cs="Times New Roman"/>
          <w:lang w:val="en-GB" w:eastAsia="ja-JP"/>
        </w:rPr>
        <w:t xml:space="preserve"> to provide all information as is required to fulfil the reporting obligations towards EIT </w:t>
      </w:r>
      <w:r w:rsidR="006127B4" w:rsidRPr="007E2972">
        <w:rPr>
          <w:rFonts w:ascii="Times New Roman" w:eastAsia="MS Mincho" w:hAnsi="Times New Roman" w:cs="Times New Roman"/>
          <w:lang w:val="en-GB" w:eastAsia="ja-JP"/>
        </w:rPr>
        <w:t>Food</w:t>
      </w:r>
      <w:r w:rsidRPr="007E2972">
        <w:rPr>
          <w:rFonts w:ascii="Times New Roman" w:eastAsia="MS Mincho" w:hAnsi="Times New Roman" w:cs="Times New Roman"/>
          <w:lang w:val="en-GB" w:eastAsia="ja-JP"/>
        </w:rPr>
        <w:t xml:space="preserve"> and the EIT.</w:t>
      </w:r>
    </w:p>
    <w:p w14:paraId="37FDDABC" w14:textId="20BD30CC" w:rsidR="002F4FE5" w:rsidRDefault="002F4FE5" w:rsidP="00DF0559">
      <w:pPr>
        <w:pStyle w:val="Tekstpodstawowy"/>
        <w:spacing w:before="1"/>
        <w:ind w:left="426" w:right="133" w:hanging="426"/>
        <w:jc w:val="both"/>
        <w:rPr>
          <w:rFonts w:ascii="Times New Roman" w:eastAsia="MS Mincho" w:hAnsi="Times New Roman" w:cs="Times New Roman"/>
          <w:lang w:val="en-GB" w:eastAsia="ja-JP"/>
        </w:rPr>
      </w:pPr>
    </w:p>
    <w:p w14:paraId="7A7D5947" w14:textId="77777777" w:rsidR="00A877C4" w:rsidRDefault="00A877C4" w:rsidP="00DF0559">
      <w:pPr>
        <w:pStyle w:val="Tekstpodstawowy"/>
        <w:spacing w:before="1"/>
        <w:ind w:left="426" w:right="133" w:hanging="426"/>
        <w:jc w:val="both"/>
        <w:rPr>
          <w:rFonts w:ascii="Times New Roman" w:eastAsia="MS Mincho" w:hAnsi="Times New Roman" w:cs="Times New Roman"/>
          <w:lang w:val="en-GB" w:eastAsia="ja-JP"/>
        </w:rPr>
      </w:pPr>
    </w:p>
    <w:p w14:paraId="5BF03130" w14:textId="505B1817" w:rsidR="00384A9D" w:rsidRPr="007E2972" w:rsidRDefault="00384A9D" w:rsidP="004636C7">
      <w:pPr>
        <w:jc w:val="center"/>
        <w:rPr>
          <w:b/>
          <w:sz w:val="22"/>
          <w:szCs w:val="22"/>
          <w:lang w:val="en-GB"/>
        </w:rPr>
      </w:pPr>
      <w:r w:rsidRPr="007E2972">
        <w:rPr>
          <w:b/>
          <w:sz w:val="22"/>
          <w:szCs w:val="22"/>
          <w:lang w:val="en-GB"/>
        </w:rPr>
        <w:t>V. Duration of the Contract, termination</w:t>
      </w:r>
    </w:p>
    <w:p w14:paraId="289BF3DA" w14:textId="77777777" w:rsidR="00384A9D" w:rsidRPr="007E2972" w:rsidRDefault="00384A9D" w:rsidP="00060CB3">
      <w:pPr>
        <w:rPr>
          <w:sz w:val="22"/>
          <w:szCs w:val="22"/>
          <w:lang w:val="en-GB"/>
        </w:rPr>
      </w:pPr>
    </w:p>
    <w:p w14:paraId="5317112E" w14:textId="4BAB8CD1" w:rsidR="00B970CC" w:rsidRDefault="00E40F85" w:rsidP="00B970CC">
      <w:pPr>
        <w:ind w:left="360" w:hanging="360"/>
        <w:jc w:val="both"/>
        <w:rPr>
          <w:sz w:val="22"/>
          <w:szCs w:val="22"/>
          <w:lang w:val="en-GB"/>
        </w:rPr>
      </w:pPr>
      <w:r w:rsidRPr="007E2972">
        <w:rPr>
          <w:sz w:val="22"/>
          <w:szCs w:val="22"/>
          <w:lang w:val="en-GB"/>
        </w:rPr>
        <w:t>5</w:t>
      </w:r>
      <w:r w:rsidR="00384A9D" w:rsidRPr="007E2972">
        <w:rPr>
          <w:sz w:val="22"/>
          <w:szCs w:val="22"/>
          <w:lang w:val="en-GB"/>
        </w:rPr>
        <w:t xml:space="preserve">.1. The Parties agree to conclude this Contract as from </w:t>
      </w:r>
      <w:r w:rsidR="00287DD4" w:rsidRPr="007E2972">
        <w:rPr>
          <w:sz w:val="22"/>
          <w:szCs w:val="22"/>
          <w:lang w:val="en-GB"/>
        </w:rPr>
        <w:t>the date of its signature</w:t>
      </w:r>
      <w:r w:rsidR="00A0036B" w:rsidRPr="007E2972">
        <w:rPr>
          <w:sz w:val="22"/>
          <w:szCs w:val="22"/>
          <w:lang w:val="en-GB"/>
        </w:rPr>
        <w:t xml:space="preserve"> by both Parties</w:t>
      </w:r>
      <w:r w:rsidR="00384A9D" w:rsidRPr="007E2972">
        <w:rPr>
          <w:sz w:val="22"/>
          <w:szCs w:val="22"/>
          <w:lang w:val="en-GB"/>
        </w:rPr>
        <w:t xml:space="preserve">. The Contract ends </w:t>
      </w:r>
      <w:r w:rsidR="00EA25E3">
        <w:rPr>
          <w:sz w:val="22"/>
          <w:szCs w:val="22"/>
          <w:lang w:val="en-GB"/>
        </w:rPr>
        <w:t>on</w:t>
      </w:r>
      <w:r w:rsidR="00384A9D" w:rsidRPr="007E2972">
        <w:rPr>
          <w:sz w:val="22"/>
          <w:szCs w:val="22"/>
          <w:lang w:val="en-GB"/>
        </w:rPr>
        <w:t xml:space="preserve"> </w:t>
      </w:r>
      <w:r w:rsidR="00803D9B">
        <w:rPr>
          <w:sz w:val="22"/>
          <w:szCs w:val="22"/>
          <w:lang w:val="en-GB"/>
        </w:rPr>
        <w:t>…</w:t>
      </w:r>
      <w:r w:rsidR="0026070D">
        <w:rPr>
          <w:sz w:val="22"/>
          <w:szCs w:val="22"/>
          <w:lang w:val="en-GB"/>
        </w:rPr>
        <w:t>/</w:t>
      </w:r>
      <w:r w:rsidR="00803D9B">
        <w:rPr>
          <w:sz w:val="22"/>
          <w:szCs w:val="22"/>
          <w:lang w:val="en-GB"/>
        </w:rPr>
        <w:t>…</w:t>
      </w:r>
      <w:r w:rsidR="007C0669">
        <w:rPr>
          <w:sz w:val="22"/>
          <w:szCs w:val="22"/>
          <w:lang w:val="en-GB"/>
        </w:rPr>
        <w:t>/202</w:t>
      </w:r>
      <w:r w:rsidR="002D5024">
        <w:rPr>
          <w:sz w:val="22"/>
          <w:szCs w:val="22"/>
          <w:lang w:val="en-GB"/>
        </w:rPr>
        <w:t>4</w:t>
      </w:r>
      <w:r w:rsidR="000A7472" w:rsidRPr="007E2972">
        <w:rPr>
          <w:sz w:val="22"/>
          <w:szCs w:val="22"/>
          <w:lang w:val="en-GB"/>
        </w:rPr>
        <w:t xml:space="preserve">. </w:t>
      </w:r>
      <w:r w:rsidR="00BF7A20" w:rsidRPr="00BF7A20">
        <w:rPr>
          <w:sz w:val="22"/>
          <w:szCs w:val="22"/>
          <w:lang w:val="en-GB"/>
        </w:rPr>
        <w:t xml:space="preserve">Incurred costs are eligible as from </w:t>
      </w:r>
      <w:r w:rsidR="00BF7A20" w:rsidRPr="00542C1B">
        <w:rPr>
          <w:sz w:val="22"/>
          <w:szCs w:val="22"/>
          <w:lang w:val="en-GB"/>
        </w:rPr>
        <w:t xml:space="preserve">the </w:t>
      </w:r>
      <w:r w:rsidR="000B35D1">
        <w:rPr>
          <w:sz w:val="22"/>
          <w:szCs w:val="22"/>
          <w:lang w:val="en-GB"/>
        </w:rPr>
        <w:t>…</w:t>
      </w:r>
      <w:r w:rsidR="003A2147" w:rsidRPr="00F74C44">
        <w:rPr>
          <w:sz w:val="22"/>
          <w:szCs w:val="22"/>
          <w:lang w:val="en-GB"/>
        </w:rPr>
        <w:t>/</w:t>
      </w:r>
      <w:r w:rsidR="000B35D1">
        <w:rPr>
          <w:sz w:val="22"/>
          <w:szCs w:val="22"/>
          <w:lang w:val="en-GB"/>
        </w:rPr>
        <w:t>…</w:t>
      </w:r>
      <w:r w:rsidR="003A2147" w:rsidRPr="00542C1B">
        <w:rPr>
          <w:sz w:val="22"/>
          <w:szCs w:val="22"/>
          <w:lang w:val="en-GB"/>
        </w:rPr>
        <w:t>/</w:t>
      </w:r>
      <w:r w:rsidR="002D5024" w:rsidRPr="00542C1B">
        <w:rPr>
          <w:sz w:val="22"/>
          <w:szCs w:val="22"/>
          <w:lang w:val="en-GB"/>
        </w:rPr>
        <w:t>202</w:t>
      </w:r>
      <w:r w:rsidR="002D5024">
        <w:rPr>
          <w:sz w:val="22"/>
          <w:szCs w:val="22"/>
          <w:lang w:val="en-GB"/>
        </w:rPr>
        <w:t>4</w:t>
      </w:r>
      <w:r w:rsidR="00BF7A20" w:rsidRPr="00542C1B">
        <w:rPr>
          <w:sz w:val="22"/>
          <w:szCs w:val="22"/>
          <w:lang w:val="en-GB"/>
        </w:rPr>
        <w:t>.</w:t>
      </w:r>
    </w:p>
    <w:p w14:paraId="54CEFF03" w14:textId="77777777" w:rsidR="00B970CC" w:rsidRDefault="00B970CC" w:rsidP="00B970CC">
      <w:pPr>
        <w:ind w:left="360" w:hanging="360"/>
        <w:jc w:val="both"/>
        <w:rPr>
          <w:sz w:val="22"/>
          <w:szCs w:val="22"/>
          <w:lang w:val="en-GB"/>
        </w:rPr>
      </w:pPr>
    </w:p>
    <w:p w14:paraId="1E7D80E2" w14:textId="620E512B" w:rsidR="00384A9D" w:rsidRPr="007E2972" w:rsidRDefault="00E40F85" w:rsidP="00B970CC">
      <w:pPr>
        <w:ind w:left="360" w:hanging="360"/>
        <w:jc w:val="both"/>
        <w:rPr>
          <w:sz w:val="22"/>
          <w:szCs w:val="22"/>
          <w:lang w:val="en-GB"/>
        </w:rPr>
      </w:pPr>
      <w:r w:rsidRPr="007E2972">
        <w:rPr>
          <w:sz w:val="22"/>
          <w:szCs w:val="22"/>
          <w:lang w:val="en-GB"/>
        </w:rPr>
        <w:t>5</w:t>
      </w:r>
      <w:r w:rsidR="00384A9D" w:rsidRPr="007E2972">
        <w:rPr>
          <w:sz w:val="22"/>
          <w:szCs w:val="22"/>
          <w:lang w:val="en-GB"/>
        </w:rPr>
        <w:t>.</w:t>
      </w:r>
      <w:r w:rsidR="00B970CC">
        <w:rPr>
          <w:sz w:val="22"/>
          <w:szCs w:val="22"/>
          <w:lang w:val="en-GB"/>
        </w:rPr>
        <w:t>2</w:t>
      </w:r>
      <w:r w:rsidR="00384A9D" w:rsidRPr="007E2972">
        <w:rPr>
          <w:sz w:val="22"/>
          <w:szCs w:val="22"/>
          <w:lang w:val="en-GB"/>
        </w:rPr>
        <w:t>. If either party is guilty of a serious breach of its obligations under this Contract in a manner which cannot be resolved, or where the breach could be resolved but is not resolved within 8 days (after receiving a notice from the other party requesting that the breach should be resolved), the other party will be entitled to terminate this Contract immediately without payment of any compensation. Either Party is entitled to terminate the Contract with immediate effect if the other party becoming insolvent, or going under liquidation or bankruptcy procedure.</w:t>
      </w:r>
    </w:p>
    <w:p w14:paraId="4FC60F7B" w14:textId="77777777" w:rsidR="00384A9D" w:rsidRPr="007E2972" w:rsidRDefault="00384A9D" w:rsidP="00060CB3">
      <w:pPr>
        <w:rPr>
          <w:sz w:val="22"/>
          <w:szCs w:val="22"/>
          <w:lang w:val="en-GB"/>
        </w:rPr>
      </w:pPr>
    </w:p>
    <w:p w14:paraId="7C4CB00E" w14:textId="1DFFEB1F" w:rsidR="00384A9D" w:rsidRPr="007E2972" w:rsidRDefault="00E40F85" w:rsidP="00A5219C">
      <w:pPr>
        <w:pStyle w:val="Tytu"/>
        <w:ind w:left="426" w:hanging="426"/>
        <w:jc w:val="both"/>
        <w:rPr>
          <w:b w:val="0"/>
          <w:sz w:val="22"/>
          <w:szCs w:val="22"/>
          <w:lang w:val="en-GB"/>
        </w:rPr>
      </w:pPr>
      <w:r w:rsidRPr="007E2972">
        <w:rPr>
          <w:b w:val="0"/>
          <w:sz w:val="22"/>
          <w:szCs w:val="22"/>
          <w:lang w:val="en-GB"/>
        </w:rPr>
        <w:t>5</w:t>
      </w:r>
      <w:r w:rsidR="00384A9D" w:rsidRPr="007E2972">
        <w:rPr>
          <w:b w:val="0"/>
          <w:sz w:val="22"/>
          <w:szCs w:val="22"/>
          <w:lang w:val="en-GB"/>
        </w:rPr>
        <w:t>.</w:t>
      </w:r>
      <w:r w:rsidR="003B4093" w:rsidRPr="007E2972">
        <w:rPr>
          <w:b w:val="0"/>
          <w:sz w:val="22"/>
          <w:szCs w:val="22"/>
          <w:lang w:val="en-GB"/>
        </w:rPr>
        <w:t>4</w:t>
      </w:r>
      <w:r w:rsidR="00384A9D" w:rsidRPr="007E2972">
        <w:rPr>
          <w:b w:val="0"/>
          <w:sz w:val="22"/>
          <w:szCs w:val="22"/>
          <w:lang w:val="en-GB"/>
        </w:rPr>
        <w:t xml:space="preserve">. It is regarded as a serious breach of the Contract especially if, </w:t>
      </w:r>
    </w:p>
    <w:p w14:paraId="250B0924" w14:textId="77777777" w:rsidR="00384A9D" w:rsidRPr="007E2972" w:rsidRDefault="00384A9D" w:rsidP="00A5219C">
      <w:pPr>
        <w:pStyle w:val="Tytu"/>
        <w:ind w:left="426" w:hanging="426"/>
        <w:jc w:val="both"/>
        <w:rPr>
          <w:b w:val="0"/>
          <w:sz w:val="22"/>
          <w:szCs w:val="22"/>
          <w:lang w:val="en-GB"/>
        </w:rPr>
      </w:pPr>
    </w:p>
    <w:p w14:paraId="336A6DE4" w14:textId="11ED9116" w:rsidR="00384A9D" w:rsidRPr="007E2972" w:rsidRDefault="00384A9D" w:rsidP="00A5219C">
      <w:pPr>
        <w:spacing w:line="240" w:lineRule="atLeast"/>
        <w:ind w:left="720" w:hanging="294"/>
        <w:rPr>
          <w:sz w:val="22"/>
          <w:szCs w:val="22"/>
          <w:lang w:val="en-GB"/>
        </w:rPr>
      </w:pPr>
      <w:r w:rsidRPr="007E2972">
        <w:rPr>
          <w:sz w:val="22"/>
          <w:szCs w:val="22"/>
          <w:lang w:val="en-GB"/>
        </w:rPr>
        <w:t xml:space="preserve">the </w:t>
      </w:r>
      <w:r w:rsidR="00CE1892" w:rsidRPr="007E2972">
        <w:rPr>
          <w:sz w:val="22"/>
          <w:szCs w:val="22"/>
          <w:lang w:val="en-GB"/>
        </w:rPr>
        <w:t>CLC</w:t>
      </w:r>
    </w:p>
    <w:p w14:paraId="15068611" w14:textId="77777777"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 xml:space="preserve">shall not pay the Service Fee or its proportional part, </w:t>
      </w:r>
    </w:p>
    <w:p w14:paraId="36520388" w14:textId="77777777" w:rsidR="00384A9D" w:rsidRPr="007E2972" w:rsidRDefault="00384A9D" w:rsidP="00A5219C">
      <w:pPr>
        <w:numPr>
          <w:ilvl w:val="12"/>
          <w:numId w:val="0"/>
        </w:numPr>
        <w:spacing w:line="240" w:lineRule="atLeast"/>
        <w:ind w:left="283" w:hanging="283"/>
        <w:rPr>
          <w:sz w:val="22"/>
          <w:szCs w:val="22"/>
          <w:lang w:val="en-GB"/>
        </w:rPr>
      </w:pPr>
    </w:p>
    <w:p w14:paraId="035E4B95" w14:textId="37398BFB" w:rsidR="00384A9D" w:rsidRPr="007E2972" w:rsidRDefault="00384A9D" w:rsidP="00A5219C">
      <w:pPr>
        <w:spacing w:line="240" w:lineRule="atLeast"/>
        <w:ind w:left="283" w:firstLine="143"/>
        <w:rPr>
          <w:sz w:val="22"/>
          <w:szCs w:val="22"/>
          <w:lang w:val="en-GB"/>
        </w:rPr>
      </w:pPr>
      <w:r w:rsidRPr="007E2972">
        <w:rPr>
          <w:sz w:val="22"/>
          <w:szCs w:val="22"/>
          <w:lang w:val="en-GB"/>
        </w:rPr>
        <w:t xml:space="preserve">the </w:t>
      </w:r>
      <w:r w:rsidR="007E769C">
        <w:rPr>
          <w:sz w:val="22"/>
          <w:szCs w:val="22"/>
          <w:lang w:val="en-GB"/>
        </w:rPr>
        <w:t>Subcontractor</w:t>
      </w:r>
    </w:p>
    <w:p w14:paraId="53863811" w14:textId="47FF3028"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 xml:space="preserve">acts contrary </w:t>
      </w:r>
      <w:r w:rsidR="004B49FC" w:rsidRPr="007E2972">
        <w:rPr>
          <w:sz w:val="22"/>
          <w:szCs w:val="22"/>
          <w:lang w:val="en-GB"/>
        </w:rPr>
        <w:t xml:space="preserve">to </w:t>
      </w:r>
      <w:r w:rsidRPr="007E2972">
        <w:rPr>
          <w:sz w:val="22"/>
          <w:szCs w:val="22"/>
          <w:lang w:val="en-GB"/>
        </w:rPr>
        <w:t>the C</w:t>
      </w:r>
      <w:r w:rsidR="00CE1892" w:rsidRPr="007E2972">
        <w:rPr>
          <w:sz w:val="22"/>
          <w:szCs w:val="22"/>
          <w:lang w:val="en-GB"/>
        </w:rPr>
        <w:t>LC</w:t>
      </w:r>
      <w:r w:rsidRPr="007E2972">
        <w:rPr>
          <w:sz w:val="22"/>
          <w:szCs w:val="22"/>
          <w:lang w:val="en-GB"/>
        </w:rPr>
        <w:t xml:space="preserve">’s interest, </w:t>
      </w:r>
    </w:p>
    <w:p w14:paraId="5F21D311" w14:textId="0E3E0BDF"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does not provide the C</w:t>
      </w:r>
      <w:r w:rsidR="00CE1892" w:rsidRPr="007E2972">
        <w:rPr>
          <w:sz w:val="22"/>
          <w:szCs w:val="22"/>
          <w:lang w:val="en-GB"/>
        </w:rPr>
        <w:t>LC</w:t>
      </w:r>
      <w:r w:rsidRPr="007E2972">
        <w:rPr>
          <w:sz w:val="22"/>
          <w:szCs w:val="22"/>
          <w:lang w:val="en-GB"/>
        </w:rPr>
        <w:t xml:space="preserve"> with necessary information, </w:t>
      </w:r>
    </w:p>
    <w:p w14:paraId="2FAB2CC9" w14:textId="6B5DFF19"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violates its confidentiality obligations,</w:t>
      </w:r>
    </w:p>
    <w:p w14:paraId="54E1ED4A" w14:textId="451DD6DC"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falls into delay with completing any of its obligation, or provides defaulted services, causing consequences on the C</w:t>
      </w:r>
      <w:r w:rsidR="00CE1892" w:rsidRPr="007E2972">
        <w:rPr>
          <w:sz w:val="22"/>
          <w:szCs w:val="22"/>
          <w:lang w:val="en-GB"/>
        </w:rPr>
        <w:t>LC</w:t>
      </w:r>
      <w:r w:rsidRPr="007E2972">
        <w:rPr>
          <w:sz w:val="22"/>
          <w:szCs w:val="22"/>
          <w:lang w:val="en-GB"/>
        </w:rPr>
        <w:t xml:space="preserve"> or jeopardize the goal under </w:t>
      </w:r>
      <w:r w:rsidR="008C4822" w:rsidRPr="007E2972">
        <w:rPr>
          <w:sz w:val="22"/>
          <w:szCs w:val="22"/>
          <w:lang w:val="en-GB"/>
        </w:rPr>
        <w:t>A</w:t>
      </w:r>
      <w:r w:rsidR="008A58CF">
        <w:rPr>
          <w:sz w:val="22"/>
          <w:szCs w:val="22"/>
          <w:lang w:val="en-GB"/>
        </w:rPr>
        <w:t>nnex I</w:t>
      </w:r>
      <w:r w:rsidRPr="007E2972">
        <w:rPr>
          <w:sz w:val="22"/>
          <w:szCs w:val="22"/>
          <w:lang w:val="en-GB"/>
        </w:rPr>
        <w:t xml:space="preserve">, or due to the repeatedly </w:t>
      </w:r>
      <w:r w:rsidR="007E2972" w:rsidRPr="007E2972">
        <w:rPr>
          <w:sz w:val="22"/>
          <w:szCs w:val="22"/>
          <w:lang w:val="en-GB"/>
        </w:rPr>
        <w:t>fulfilment</w:t>
      </w:r>
      <w:r w:rsidRPr="007E2972">
        <w:rPr>
          <w:sz w:val="22"/>
          <w:szCs w:val="22"/>
          <w:lang w:val="en-GB"/>
        </w:rPr>
        <w:t xml:space="preserve">, defaulted actions </w:t>
      </w:r>
      <w:r w:rsidR="001914AD">
        <w:rPr>
          <w:sz w:val="22"/>
          <w:szCs w:val="22"/>
          <w:lang w:val="en-GB"/>
        </w:rPr>
        <w:t>Subcontractor</w:t>
      </w:r>
      <w:r w:rsidRPr="007E2972">
        <w:rPr>
          <w:sz w:val="22"/>
          <w:szCs w:val="22"/>
          <w:lang w:val="en-GB"/>
        </w:rPr>
        <w:t xml:space="preserve"> loses the C</w:t>
      </w:r>
      <w:r w:rsidR="00CE1892" w:rsidRPr="007E2972">
        <w:rPr>
          <w:sz w:val="22"/>
          <w:szCs w:val="22"/>
          <w:lang w:val="en-GB"/>
        </w:rPr>
        <w:t>LC</w:t>
      </w:r>
      <w:r w:rsidRPr="007E2972">
        <w:rPr>
          <w:sz w:val="22"/>
          <w:szCs w:val="22"/>
          <w:lang w:val="en-GB"/>
        </w:rPr>
        <w:t xml:space="preserve">’s confidence, </w:t>
      </w:r>
    </w:p>
    <w:p w14:paraId="7A591AA7" w14:textId="12E33119"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 xml:space="preserve">there shall be a final decision brought by any court or authority related to the </w:t>
      </w:r>
      <w:r w:rsidR="001914AD">
        <w:rPr>
          <w:sz w:val="22"/>
          <w:szCs w:val="22"/>
          <w:lang w:val="en-GB"/>
        </w:rPr>
        <w:t>Subcontractor’s</w:t>
      </w:r>
      <w:r w:rsidRPr="007E2972">
        <w:rPr>
          <w:sz w:val="22"/>
          <w:szCs w:val="22"/>
          <w:lang w:val="en-GB"/>
        </w:rPr>
        <w:t xml:space="preserve"> any professional activity.</w:t>
      </w:r>
    </w:p>
    <w:p w14:paraId="476072A7" w14:textId="77777777" w:rsidR="00384A9D" w:rsidRPr="007E2972" w:rsidRDefault="00384A9D" w:rsidP="00A5219C">
      <w:pPr>
        <w:spacing w:line="240" w:lineRule="atLeast"/>
        <w:ind w:left="426"/>
        <w:jc w:val="both"/>
        <w:rPr>
          <w:sz w:val="22"/>
          <w:szCs w:val="22"/>
          <w:lang w:val="en-GB"/>
        </w:rPr>
      </w:pPr>
    </w:p>
    <w:p w14:paraId="5A1B3F6B" w14:textId="290ABCDB" w:rsidR="00384A9D" w:rsidRDefault="00E40F85" w:rsidP="00A5219C">
      <w:pPr>
        <w:pStyle w:val="Tytu"/>
        <w:ind w:left="426" w:hanging="426"/>
        <w:jc w:val="both"/>
        <w:rPr>
          <w:b w:val="0"/>
          <w:sz w:val="22"/>
          <w:szCs w:val="22"/>
          <w:lang w:val="en-GB"/>
        </w:rPr>
      </w:pPr>
      <w:r w:rsidRPr="007E2972">
        <w:rPr>
          <w:b w:val="0"/>
          <w:sz w:val="22"/>
          <w:szCs w:val="22"/>
          <w:lang w:val="en-GB"/>
        </w:rPr>
        <w:t>5</w:t>
      </w:r>
      <w:r w:rsidR="00384A9D" w:rsidRPr="007E2972">
        <w:rPr>
          <w:b w:val="0"/>
          <w:sz w:val="22"/>
          <w:szCs w:val="22"/>
          <w:lang w:val="en-GB"/>
        </w:rPr>
        <w:t>.</w:t>
      </w:r>
      <w:r w:rsidR="003B4093" w:rsidRPr="007E2972">
        <w:rPr>
          <w:b w:val="0"/>
          <w:sz w:val="22"/>
          <w:szCs w:val="22"/>
          <w:lang w:val="en-GB"/>
        </w:rPr>
        <w:t>5</w:t>
      </w:r>
      <w:r w:rsidR="00384A9D" w:rsidRPr="007E2972">
        <w:rPr>
          <w:b w:val="0"/>
          <w:sz w:val="22"/>
          <w:szCs w:val="22"/>
          <w:lang w:val="en-GB"/>
        </w:rPr>
        <w:t>. The Parties hereby establish that the regulations applicable naturally beyond the period of this Con</w:t>
      </w:r>
      <w:r w:rsidR="00E96599" w:rsidRPr="007E2972">
        <w:rPr>
          <w:b w:val="0"/>
          <w:sz w:val="22"/>
          <w:szCs w:val="22"/>
          <w:lang w:val="en-GB"/>
        </w:rPr>
        <w:t>t</w:t>
      </w:r>
      <w:r w:rsidR="00384A9D" w:rsidRPr="007E2972">
        <w:rPr>
          <w:b w:val="0"/>
          <w:sz w:val="22"/>
          <w:szCs w:val="22"/>
          <w:lang w:val="en-GB"/>
        </w:rPr>
        <w:t>ract (e.g. confidentiality, warranty regulations, etc.) shall be applied after the termination of the Contract.</w:t>
      </w:r>
    </w:p>
    <w:p w14:paraId="3375398F" w14:textId="77777777" w:rsidR="00F21913" w:rsidRPr="007E2972" w:rsidRDefault="00F21913" w:rsidP="00A5219C">
      <w:pPr>
        <w:pStyle w:val="Tytu"/>
        <w:ind w:left="426" w:hanging="426"/>
        <w:jc w:val="both"/>
        <w:rPr>
          <w:b w:val="0"/>
          <w:sz w:val="22"/>
          <w:szCs w:val="22"/>
          <w:lang w:val="en-GB"/>
        </w:rPr>
      </w:pPr>
    </w:p>
    <w:p w14:paraId="625CC209" w14:textId="77777777" w:rsidR="00384A9D" w:rsidRPr="007E2972" w:rsidRDefault="00384A9D" w:rsidP="00060CB3">
      <w:pPr>
        <w:rPr>
          <w:sz w:val="22"/>
          <w:szCs w:val="22"/>
          <w:lang w:val="en-GB"/>
        </w:rPr>
      </w:pPr>
    </w:p>
    <w:p w14:paraId="1B8CCF21" w14:textId="065B3405" w:rsidR="00384A9D" w:rsidRPr="007E2972" w:rsidRDefault="00384A9D" w:rsidP="00990665">
      <w:pPr>
        <w:jc w:val="center"/>
        <w:rPr>
          <w:b/>
          <w:sz w:val="22"/>
          <w:szCs w:val="22"/>
          <w:lang w:val="en-GB"/>
        </w:rPr>
      </w:pPr>
      <w:r w:rsidRPr="007E2972">
        <w:rPr>
          <w:b/>
          <w:sz w:val="22"/>
          <w:szCs w:val="22"/>
          <w:lang w:val="en-GB"/>
        </w:rPr>
        <w:t>V</w:t>
      </w:r>
      <w:r w:rsidR="00E40F85" w:rsidRPr="007E2972">
        <w:rPr>
          <w:b/>
          <w:sz w:val="22"/>
          <w:szCs w:val="22"/>
          <w:lang w:val="en-GB"/>
        </w:rPr>
        <w:t>I</w:t>
      </w:r>
      <w:r w:rsidRPr="007E2972">
        <w:rPr>
          <w:b/>
          <w:sz w:val="22"/>
          <w:szCs w:val="22"/>
          <w:lang w:val="en-GB"/>
        </w:rPr>
        <w:t>. Representations and warranties, penalty</w:t>
      </w:r>
    </w:p>
    <w:p w14:paraId="03F2E222" w14:textId="77777777" w:rsidR="00384A9D" w:rsidRPr="007E2972" w:rsidRDefault="00384A9D" w:rsidP="00060CB3">
      <w:pPr>
        <w:rPr>
          <w:sz w:val="22"/>
          <w:szCs w:val="22"/>
          <w:lang w:val="en-GB"/>
        </w:rPr>
      </w:pPr>
    </w:p>
    <w:p w14:paraId="17D9EE39" w14:textId="78B72F74" w:rsidR="00384A9D" w:rsidRPr="007E2972" w:rsidRDefault="00E40F85" w:rsidP="00E62495">
      <w:pPr>
        <w:ind w:left="360" w:hanging="360"/>
        <w:jc w:val="both"/>
        <w:rPr>
          <w:sz w:val="22"/>
          <w:szCs w:val="22"/>
          <w:lang w:val="en-GB"/>
        </w:rPr>
      </w:pPr>
      <w:r w:rsidRPr="007E2972">
        <w:rPr>
          <w:sz w:val="22"/>
          <w:szCs w:val="22"/>
          <w:lang w:val="en-GB"/>
        </w:rPr>
        <w:t>6</w:t>
      </w:r>
      <w:r w:rsidR="00384A9D" w:rsidRPr="007E2972">
        <w:rPr>
          <w:sz w:val="22"/>
          <w:szCs w:val="22"/>
          <w:lang w:val="en-GB"/>
        </w:rPr>
        <w:t xml:space="preserve">.1. </w:t>
      </w:r>
      <w:bookmarkStart w:id="3" w:name="_Hlk5967069"/>
      <w:r w:rsidR="001914AD">
        <w:rPr>
          <w:sz w:val="22"/>
          <w:szCs w:val="22"/>
          <w:lang w:val="en-GB"/>
        </w:rPr>
        <w:t>Subcontractor</w:t>
      </w:r>
      <w:bookmarkEnd w:id="3"/>
      <w:r w:rsidR="00384A9D" w:rsidRPr="007E2972">
        <w:rPr>
          <w:sz w:val="22"/>
          <w:szCs w:val="22"/>
          <w:lang w:val="en-GB"/>
        </w:rPr>
        <w:t xml:space="preserve"> represents and warrants that </w:t>
      </w:r>
      <w:bookmarkStart w:id="4" w:name="_Hlk511315076"/>
      <w:r w:rsidR="001914AD">
        <w:rPr>
          <w:sz w:val="22"/>
          <w:szCs w:val="22"/>
          <w:lang w:val="en-GB"/>
        </w:rPr>
        <w:t>Subcontractor</w:t>
      </w:r>
      <w:r w:rsidR="00CE1892" w:rsidRPr="007E2972">
        <w:rPr>
          <w:sz w:val="22"/>
          <w:szCs w:val="22"/>
          <w:lang w:val="en-GB"/>
        </w:rPr>
        <w:t xml:space="preserve"> </w:t>
      </w:r>
      <w:bookmarkEnd w:id="4"/>
      <w:r w:rsidR="00384A9D" w:rsidRPr="007E2972">
        <w:rPr>
          <w:sz w:val="22"/>
          <w:szCs w:val="22"/>
          <w:lang w:val="en-GB"/>
        </w:rPr>
        <w:t>possess</w:t>
      </w:r>
      <w:r w:rsidR="0046147E">
        <w:rPr>
          <w:sz w:val="22"/>
          <w:szCs w:val="22"/>
          <w:lang w:val="en-GB"/>
        </w:rPr>
        <w:t>es</w:t>
      </w:r>
      <w:r w:rsidR="00384A9D" w:rsidRPr="007E2972">
        <w:rPr>
          <w:sz w:val="22"/>
          <w:szCs w:val="22"/>
          <w:lang w:val="en-GB"/>
        </w:rPr>
        <w:t xml:space="preserve"> all skills, workforce, material and tools and </w:t>
      </w:r>
      <w:r w:rsidR="0046147E" w:rsidRPr="007E2972">
        <w:rPr>
          <w:sz w:val="22"/>
          <w:szCs w:val="22"/>
          <w:lang w:val="en-GB"/>
        </w:rPr>
        <w:t>ha</w:t>
      </w:r>
      <w:r w:rsidR="0046147E">
        <w:rPr>
          <w:sz w:val="22"/>
          <w:szCs w:val="22"/>
          <w:lang w:val="en-GB"/>
        </w:rPr>
        <w:t>s</w:t>
      </w:r>
      <w:r w:rsidR="0046147E" w:rsidRPr="007E2972">
        <w:rPr>
          <w:sz w:val="22"/>
          <w:szCs w:val="22"/>
          <w:lang w:val="en-GB"/>
        </w:rPr>
        <w:t xml:space="preserve"> </w:t>
      </w:r>
      <w:r w:rsidR="00384A9D" w:rsidRPr="007E2972">
        <w:rPr>
          <w:sz w:val="22"/>
          <w:szCs w:val="22"/>
          <w:lang w:val="en-GB"/>
        </w:rPr>
        <w:t xml:space="preserve">acquired all possible licenses necessary to perform the Service and operates and acts according to all relevant law regulations. </w:t>
      </w:r>
      <w:r w:rsidR="00815A88">
        <w:rPr>
          <w:sz w:val="22"/>
          <w:szCs w:val="22"/>
          <w:lang w:val="en-GB"/>
        </w:rPr>
        <w:t>Subcontractor</w:t>
      </w:r>
      <w:r w:rsidR="00CE1892" w:rsidRPr="007E2972">
        <w:rPr>
          <w:sz w:val="22"/>
          <w:szCs w:val="22"/>
          <w:lang w:val="en-GB"/>
        </w:rPr>
        <w:t xml:space="preserve"> </w:t>
      </w:r>
      <w:r w:rsidR="00384A9D" w:rsidRPr="007E2972">
        <w:rPr>
          <w:sz w:val="22"/>
          <w:szCs w:val="22"/>
          <w:lang w:val="en-GB"/>
        </w:rPr>
        <w:t xml:space="preserve">represents and warrants that the Services </w:t>
      </w:r>
      <w:r w:rsidR="002E6DE0">
        <w:rPr>
          <w:sz w:val="22"/>
          <w:szCs w:val="22"/>
          <w:lang w:val="en-GB"/>
        </w:rPr>
        <w:t xml:space="preserve">will be performed </w:t>
      </w:r>
      <w:r w:rsidR="00384A9D" w:rsidRPr="007E2972">
        <w:rPr>
          <w:sz w:val="22"/>
          <w:szCs w:val="22"/>
          <w:lang w:val="en-GB"/>
        </w:rPr>
        <w:t>in compliance with this Contract</w:t>
      </w:r>
      <w:r w:rsidR="002E6DE0">
        <w:rPr>
          <w:sz w:val="22"/>
          <w:szCs w:val="22"/>
          <w:lang w:val="en-GB"/>
        </w:rPr>
        <w:t>, written methodological instructions provided by University of Warsaw as project leader</w:t>
      </w:r>
      <w:r w:rsidR="00384A9D" w:rsidRPr="007E2972">
        <w:rPr>
          <w:sz w:val="22"/>
          <w:szCs w:val="22"/>
          <w:lang w:val="en-GB"/>
        </w:rPr>
        <w:t xml:space="preserve"> as well as the C</w:t>
      </w:r>
      <w:r w:rsidR="00CE1892" w:rsidRPr="007E2972">
        <w:rPr>
          <w:sz w:val="22"/>
          <w:szCs w:val="22"/>
          <w:lang w:val="en-GB"/>
        </w:rPr>
        <w:t>LC</w:t>
      </w:r>
      <w:r w:rsidR="00384A9D" w:rsidRPr="007E2972">
        <w:rPr>
          <w:sz w:val="22"/>
          <w:szCs w:val="22"/>
          <w:lang w:val="en-GB"/>
        </w:rPr>
        <w:t xml:space="preserve">’s requirements. </w:t>
      </w:r>
    </w:p>
    <w:p w14:paraId="1E94B935" w14:textId="77777777" w:rsidR="00384A9D" w:rsidRPr="007E2972" w:rsidRDefault="00384A9D" w:rsidP="00E62495">
      <w:pPr>
        <w:ind w:left="360" w:hanging="360"/>
        <w:jc w:val="both"/>
        <w:rPr>
          <w:sz w:val="22"/>
          <w:szCs w:val="22"/>
          <w:lang w:val="en-GB"/>
        </w:rPr>
      </w:pPr>
    </w:p>
    <w:p w14:paraId="4A91D815" w14:textId="6660D2E8" w:rsidR="00384A9D" w:rsidRPr="007E2972" w:rsidRDefault="00E40F85" w:rsidP="00E62495">
      <w:pPr>
        <w:ind w:left="360" w:hanging="360"/>
        <w:jc w:val="both"/>
        <w:rPr>
          <w:sz w:val="22"/>
          <w:szCs w:val="22"/>
          <w:lang w:val="en-GB"/>
        </w:rPr>
      </w:pPr>
      <w:r w:rsidRPr="007E2972">
        <w:rPr>
          <w:sz w:val="22"/>
          <w:szCs w:val="22"/>
          <w:lang w:val="en-GB"/>
        </w:rPr>
        <w:t>6</w:t>
      </w:r>
      <w:r w:rsidR="00384A9D" w:rsidRPr="007E2972">
        <w:rPr>
          <w:sz w:val="22"/>
          <w:szCs w:val="22"/>
          <w:lang w:val="en-GB"/>
        </w:rPr>
        <w:t xml:space="preserve">.2. </w:t>
      </w:r>
      <w:r w:rsidR="00815A88" w:rsidRPr="00815A88">
        <w:rPr>
          <w:sz w:val="22"/>
          <w:szCs w:val="22"/>
          <w:lang w:val="en-GB"/>
        </w:rPr>
        <w:t xml:space="preserve">Subcontractor </w:t>
      </w:r>
      <w:r w:rsidR="00384A9D" w:rsidRPr="007E2972">
        <w:rPr>
          <w:sz w:val="22"/>
          <w:szCs w:val="22"/>
          <w:lang w:val="en-GB"/>
        </w:rPr>
        <w:t>represents and warrants that its fulfilment does not violate any third party intellectual property rights, and exempts C</w:t>
      </w:r>
      <w:r w:rsidR="00640F1D" w:rsidRPr="007E2972">
        <w:rPr>
          <w:sz w:val="22"/>
          <w:szCs w:val="22"/>
          <w:lang w:val="en-GB"/>
        </w:rPr>
        <w:t>LC</w:t>
      </w:r>
      <w:r w:rsidR="00384A9D" w:rsidRPr="007E2972">
        <w:rPr>
          <w:sz w:val="22"/>
          <w:szCs w:val="22"/>
          <w:lang w:val="en-GB"/>
        </w:rPr>
        <w:t xml:space="preserve"> from any liabilities arising from third party claims. Any responsibility arising from this matter will fall upon </w:t>
      </w:r>
      <w:r w:rsidR="00F14044" w:rsidRPr="00F14044">
        <w:rPr>
          <w:sz w:val="22"/>
          <w:szCs w:val="22"/>
          <w:lang w:val="en-GB"/>
        </w:rPr>
        <w:t>Subcontractor</w:t>
      </w:r>
      <w:r w:rsidR="00384A9D" w:rsidRPr="007E2972">
        <w:rPr>
          <w:sz w:val="22"/>
          <w:szCs w:val="22"/>
          <w:lang w:val="en-GB"/>
        </w:rPr>
        <w:t>.</w:t>
      </w:r>
    </w:p>
    <w:p w14:paraId="0605B14D" w14:textId="77777777" w:rsidR="004C2A33" w:rsidRPr="007E2972" w:rsidRDefault="004C2A33" w:rsidP="00E62495">
      <w:pPr>
        <w:ind w:left="360" w:hanging="360"/>
        <w:jc w:val="both"/>
        <w:rPr>
          <w:sz w:val="22"/>
          <w:szCs w:val="22"/>
          <w:lang w:val="en-GB"/>
        </w:rPr>
      </w:pPr>
    </w:p>
    <w:p w14:paraId="4B7975EC" w14:textId="768A138A" w:rsidR="004C2A33" w:rsidRPr="007E2972" w:rsidRDefault="004C2A33" w:rsidP="00D37954">
      <w:pPr>
        <w:ind w:left="360" w:hanging="360"/>
        <w:jc w:val="both"/>
        <w:rPr>
          <w:sz w:val="22"/>
          <w:szCs w:val="22"/>
          <w:lang w:val="en-GB"/>
        </w:rPr>
      </w:pPr>
      <w:r w:rsidRPr="007E2972">
        <w:rPr>
          <w:sz w:val="22"/>
          <w:szCs w:val="22"/>
          <w:lang w:val="en-GB"/>
        </w:rPr>
        <w:t xml:space="preserve">6.3. </w:t>
      </w:r>
      <w:r w:rsidR="00F14044" w:rsidRPr="00F14044">
        <w:rPr>
          <w:sz w:val="22"/>
          <w:szCs w:val="22"/>
          <w:lang w:val="en-GB"/>
        </w:rPr>
        <w:t xml:space="preserve">Subcontractor </w:t>
      </w:r>
      <w:r w:rsidRPr="007E2972">
        <w:rPr>
          <w:sz w:val="22"/>
          <w:szCs w:val="22"/>
          <w:lang w:val="en-GB"/>
        </w:rPr>
        <w:t xml:space="preserve">represents and warrants that </w:t>
      </w:r>
      <w:r w:rsidR="0083118D" w:rsidRPr="007E2972">
        <w:rPr>
          <w:sz w:val="22"/>
          <w:szCs w:val="22"/>
          <w:lang w:val="en-GB"/>
        </w:rPr>
        <w:t>the</w:t>
      </w:r>
      <w:r w:rsidRPr="007E2972">
        <w:rPr>
          <w:sz w:val="22"/>
          <w:szCs w:val="22"/>
          <w:lang w:val="en-GB"/>
        </w:rPr>
        <w:t xml:space="preserve"> fulfilment</w:t>
      </w:r>
      <w:r w:rsidR="0083118D" w:rsidRPr="007E2972">
        <w:rPr>
          <w:sz w:val="22"/>
          <w:szCs w:val="22"/>
          <w:lang w:val="en-GB"/>
        </w:rPr>
        <w:t xml:space="preserve"> of the Services</w:t>
      </w:r>
      <w:r w:rsidRPr="007E2972">
        <w:rPr>
          <w:sz w:val="22"/>
          <w:szCs w:val="22"/>
          <w:lang w:val="en-GB"/>
        </w:rPr>
        <w:t xml:space="preserve"> is performed in accordance with relevant national and EU legal provisions on data protection</w:t>
      </w:r>
      <w:r w:rsidR="00D37954" w:rsidRPr="007E2972">
        <w:rPr>
          <w:sz w:val="22"/>
          <w:szCs w:val="22"/>
          <w:lang w:val="en-GB"/>
        </w:rPr>
        <w:t xml:space="preserve">. </w:t>
      </w:r>
      <w:r w:rsidR="002E6DE0">
        <w:rPr>
          <w:sz w:val="22"/>
          <w:szCs w:val="22"/>
          <w:lang w:val="en-GB"/>
        </w:rPr>
        <w:t xml:space="preserve">Subcontractor will ensure compliance with national and organizational regulations concerning the collection and processing of personal data while implementing the Services. </w:t>
      </w:r>
      <w:r w:rsidR="00D37954" w:rsidRPr="007E2972">
        <w:rPr>
          <w:sz w:val="22"/>
          <w:szCs w:val="22"/>
          <w:lang w:val="en-GB"/>
        </w:rPr>
        <w:t xml:space="preserve">Any responsibility arising from this matter will fall upon </w:t>
      </w:r>
      <w:r w:rsidR="005E2A2D" w:rsidRPr="005E2A2D">
        <w:rPr>
          <w:sz w:val="22"/>
          <w:szCs w:val="22"/>
          <w:lang w:val="en-GB"/>
        </w:rPr>
        <w:t>Subcontractor</w:t>
      </w:r>
      <w:r w:rsidR="00D37954" w:rsidRPr="007E2972">
        <w:rPr>
          <w:sz w:val="22"/>
          <w:szCs w:val="22"/>
          <w:lang w:val="en-GB"/>
        </w:rPr>
        <w:t>.</w:t>
      </w:r>
    </w:p>
    <w:p w14:paraId="581B6F73" w14:textId="77777777" w:rsidR="00384A9D" w:rsidRPr="007E2972" w:rsidRDefault="00384A9D" w:rsidP="00E62495">
      <w:pPr>
        <w:ind w:left="360" w:hanging="360"/>
        <w:jc w:val="both"/>
        <w:rPr>
          <w:sz w:val="22"/>
          <w:szCs w:val="22"/>
          <w:lang w:val="en-GB"/>
        </w:rPr>
      </w:pPr>
    </w:p>
    <w:p w14:paraId="2F8F761B" w14:textId="42DC389E" w:rsidR="00384A9D" w:rsidRPr="007E2972" w:rsidRDefault="00E40F85" w:rsidP="00E62495">
      <w:pPr>
        <w:ind w:left="360" w:hanging="360"/>
        <w:jc w:val="both"/>
        <w:rPr>
          <w:sz w:val="22"/>
          <w:szCs w:val="22"/>
          <w:lang w:val="en-GB"/>
        </w:rPr>
      </w:pPr>
      <w:r w:rsidRPr="007E2972">
        <w:rPr>
          <w:sz w:val="22"/>
          <w:szCs w:val="22"/>
          <w:lang w:val="en-GB"/>
        </w:rPr>
        <w:lastRenderedPageBreak/>
        <w:t>6</w:t>
      </w:r>
      <w:r w:rsidR="00384A9D" w:rsidRPr="007E2972">
        <w:rPr>
          <w:sz w:val="22"/>
          <w:szCs w:val="22"/>
          <w:lang w:val="en-GB"/>
        </w:rPr>
        <w:t>.</w:t>
      </w:r>
      <w:r w:rsidR="004C2A33" w:rsidRPr="007E2972">
        <w:rPr>
          <w:sz w:val="22"/>
          <w:szCs w:val="22"/>
          <w:lang w:val="en-GB"/>
        </w:rPr>
        <w:t>4</w:t>
      </w:r>
      <w:r w:rsidR="00384A9D" w:rsidRPr="007E2972">
        <w:rPr>
          <w:sz w:val="22"/>
          <w:szCs w:val="22"/>
          <w:lang w:val="en-GB"/>
        </w:rPr>
        <w:t xml:space="preserve">. In case if </w:t>
      </w:r>
      <w:r w:rsidR="005E2A2D" w:rsidRPr="005E2A2D">
        <w:rPr>
          <w:sz w:val="22"/>
          <w:szCs w:val="22"/>
          <w:lang w:val="en-GB"/>
        </w:rPr>
        <w:t xml:space="preserve">Subcontractor </w:t>
      </w:r>
      <w:r w:rsidR="00384A9D" w:rsidRPr="007E2972">
        <w:rPr>
          <w:sz w:val="22"/>
          <w:szCs w:val="22"/>
          <w:lang w:val="en-GB"/>
        </w:rPr>
        <w:t xml:space="preserve">breaches the regulations of this Contract, </w:t>
      </w:r>
      <w:r w:rsidR="00CE1892" w:rsidRPr="007E2972">
        <w:rPr>
          <w:sz w:val="22"/>
          <w:szCs w:val="22"/>
          <w:lang w:val="en-GB"/>
        </w:rPr>
        <w:t>CLC</w:t>
      </w:r>
      <w:r w:rsidR="00384A9D" w:rsidRPr="007E2972">
        <w:rPr>
          <w:sz w:val="22"/>
          <w:szCs w:val="22"/>
          <w:lang w:val="en-GB"/>
        </w:rPr>
        <w:t xml:space="preserve"> is </w:t>
      </w:r>
      <w:r w:rsidR="004932A3" w:rsidRPr="007E2972">
        <w:rPr>
          <w:sz w:val="22"/>
          <w:szCs w:val="22"/>
          <w:lang w:val="en-GB"/>
        </w:rPr>
        <w:t>entitled for</w:t>
      </w:r>
      <w:r w:rsidR="00384A9D" w:rsidRPr="007E2972">
        <w:rPr>
          <w:sz w:val="22"/>
          <w:szCs w:val="22"/>
          <w:lang w:val="en-GB"/>
        </w:rPr>
        <w:t xml:space="preserve"> a penalty payment </w:t>
      </w:r>
      <w:r w:rsidR="004932A3" w:rsidRPr="007E2972">
        <w:rPr>
          <w:sz w:val="22"/>
          <w:szCs w:val="22"/>
          <w:lang w:val="en-GB"/>
        </w:rPr>
        <w:t xml:space="preserve">from </w:t>
      </w:r>
      <w:r w:rsidR="00384A9D" w:rsidRPr="007E2972">
        <w:rPr>
          <w:sz w:val="22"/>
          <w:szCs w:val="22"/>
          <w:lang w:val="en-GB"/>
        </w:rPr>
        <w:t xml:space="preserve">the </w:t>
      </w:r>
      <w:r w:rsidR="005E2A2D" w:rsidRPr="005E2A2D">
        <w:rPr>
          <w:sz w:val="22"/>
          <w:szCs w:val="22"/>
          <w:lang w:val="en-GB"/>
        </w:rPr>
        <w:t>Subcontractor</w:t>
      </w:r>
      <w:r w:rsidR="00384A9D" w:rsidRPr="007E2972">
        <w:rPr>
          <w:sz w:val="22"/>
          <w:szCs w:val="22"/>
          <w:lang w:val="en-GB"/>
        </w:rPr>
        <w:t xml:space="preserve">. The extent of penalty is as follows: </w:t>
      </w:r>
    </w:p>
    <w:p w14:paraId="2DB2AFCB" w14:textId="77777777" w:rsidR="00384A9D" w:rsidRPr="007E2972" w:rsidRDefault="00384A9D" w:rsidP="00E62495">
      <w:pPr>
        <w:ind w:left="360" w:hanging="360"/>
        <w:jc w:val="both"/>
        <w:rPr>
          <w:sz w:val="22"/>
          <w:szCs w:val="22"/>
          <w:lang w:val="en-GB"/>
        </w:rPr>
      </w:pPr>
    </w:p>
    <w:p w14:paraId="3B0ECB40" w14:textId="42E236E2" w:rsidR="00384A9D" w:rsidRPr="007E2972" w:rsidRDefault="00384A9D" w:rsidP="00E62495">
      <w:pPr>
        <w:ind w:left="720" w:hanging="360"/>
        <w:jc w:val="both"/>
        <w:rPr>
          <w:sz w:val="22"/>
          <w:szCs w:val="22"/>
          <w:lang w:val="en-GB"/>
        </w:rPr>
      </w:pPr>
      <w:r w:rsidRPr="007E2972">
        <w:rPr>
          <w:sz w:val="22"/>
          <w:szCs w:val="22"/>
          <w:lang w:val="en-GB"/>
        </w:rPr>
        <w:t>Delayed fulfilment: 0,5% of the Service Fee per day for the delayed period and another 10% of the Service Fee if the defective fulfilment jeopardises the successful completion of the Services or causes damages (extra costs) to C</w:t>
      </w:r>
      <w:r w:rsidR="00CE1892" w:rsidRPr="007E2972">
        <w:rPr>
          <w:sz w:val="22"/>
          <w:szCs w:val="22"/>
          <w:lang w:val="en-GB"/>
        </w:rPr>
        <w:t>LC</w:t>
      </w:r>
      <w:r w:rsidRPr="007E2972">
        <w:rPr>
          <w:sz w:val="22"/>
          <w:szCs w:val="22"/>
          <w:lang w:val="en-GB"/>
        </w:rPr>
        <w:t>.</w:t>
      </w:r>
    </w:p>
    <w:p w14:paraId="41981B2F" w14:textId="7A1090AF" w:rsidR="00384A9D" w:rsidRPr="007E2972" w:rsidRDefault="00384A9D" w:rsidP="00E62495">
      <w:pPr>
        <w:ind w:left="720" w:hanging="360"/>
        <w:jc w:val="both"/>
        <w:rPr>
          <w:sz w:val="22"/>
          <w:szCs w:val="22"/>
          <w:lang w:val="en-GB"/>
        </w:rPr>
      </w:pPr>
      <w:r w:rsidRPr="007E2972">
        <w:rPr>
          <w:sz w:val="22"/>
          <w:szCs w:val="22"/>
          <w:lang w:val="en-GB"/>
        </w:rPr>
        <w:t>Defective fulfilment: 30% of the value of the service(s) in question</w:t>
      </w:r>
      <w:r w:rsidR="00EF7C8A">
        <w:rPr>
          <w:sz w:val="22"/>
          <w:szCs w:val="22"/>
          <w:lang w:val="en-GB"/>
        </w:rPr>
        <w:t xml:space="preserve"> (calculated as a share of the Service Fee, based on the list of tasks defined in Annex I)</w:t>
      </w:r>
      <w:r w:rsidRPr="007E2972">
        <w:rPr>
          <w:sz w:val="22"/>
          <w:szCs w:val="22"/>
          <w:lang w:val="en-GB"/>
        </w:rPr>
        <w:t xml:space="preserve"> and another 15% of the Service Fee if the defective fulfilment jeopardises the successful completion of the Services or causes damages (extra costs) to C</w:t>
      </w:r>
      <w:r w:rsidR="00CE1892" w:rsidRPr="007E2972">
        <w:rPr>
          <w:sz w:val="22"/>
          <w:szCs w:val="22"/>
          <w:lang w:val="en-GB"/>
        </w:rPr>
        <w:t>LC</w:t>
      </w:r>
      <w:r w:rsidRPr="007E2972">
        <w:rPr>
          <w:sz w:val="22"/>
          <w:szCs w:val="22"/>
          <w:lang w:val="en-GB"/>
        </w:rPr>
        <w:t>.</w:t>
      </w:r>
    </w:p>
    <w:p w14:paraId="0357B81D" w14:textId="2F3B3768" w:rsidR="00384A9D" w:rsidRPr="007E2972" w:rsidRDefault="00384A9D" w:rsidP="00E62495">
      <w:pPr>
        <w:ind w:left="720" w:hanging="360"/>
        <w:jc w:val="both"/>
        <w:rPr>
          <w:sz w:val="22"/>
          <w:szCs w:val="22"/>
          <w:lang w:val="en-GB"/>
        </w:rPr>
      </w:pPr>
      <w:r w:rsidRPr="007E2972">
        <w:rPr>
          <w:sz w:val="22"/>
          <w:szCs w:val="22"/>
          <w:lang w:val="en-GB"/>
        </w:rPr>
        <w:t>Non-fulfilment (including the case when C</w:t>
      </w:r>
      <w:r w:rsidR="00CE1892" w:rsidRPr="007E2972">
        <w:rPr>
          <w:sz w:val="22"/>
          <w:szCs w:val="22"/>
          <w:lang w:val="en-GB"/>
        </w:rPr>
        <w:t>LC</w:t>
      </w:r>
      <w:r w:rsidRPr="007E2972">
        <w:rPr>
          <w:sz w:val="22"/>
          <w:szCs w:val="22"/>
          <w:lang w:val="en-GB"/>
        </w:rPr>
        <w:t xml:space="preserve"> terminates this contract due to the </w:t>
      </w:r>
      <w:r w:rsidR="005E2A2D" w:rsidRPr="005E2A2D">
        <w:rPr>
          <w:sz w:val="22"/>
          <w:szCs w:val="22"/>
          <w:lang w:val="en-GB"/>
        </w:rPr>
        <w:t>Subcontractor</w:t>
      </w:r>
      <w:r w:rsidR="005E2A2D">
        <w:rPr>
          <w:sz w:val="22"/>
          <w:szCs w:val="22"/>
          <w:lang w:val="en-GB"/>
        </w:rPr>
        <w:t>’s</w:t>
      </w:r>
      <w:r w:rsidR="005E2A2D" w:rsidRPr="005E2A2D">
        <w:rPr>
          <w:sz w:val="22"/>
          <w:szCs w:val="22"/>
          <w:lang w:val="en-GB"/>
        </w:rPr>
        <w:t xml:space="preserve"> </w:t>
      </w:r>
      <w:r w:rsidRPr="007E2972">
        <w:rPr>
          <w:sz w:val="22"/>
          <w:szCs w:val="22"/>
          <w:lang w:val="en-GB"/>
        </w:rPr>
        <w:t xml:space="preserve">default </w:t>
      </w:r>
      <w:r w:rsidR="00622AC7" w:rsidRPr="007E2972">
        <w:rPr>
          <w:sz w:val="22"/>
          <w:szCs w:val="22"/>
          <w:lang w:val="en-GB"/>
        </w:rPr>
        <w:t>fulfilment</w:t>
      </w:r>
      <w:r w:rsidRPr="007E2972">
        <w:rPr>
          <w:sz w:val="22"/>
          <w:szCs w:val="22"/>
          <w:lang w:val="en-GB"/>
        </w:rPr>
        <w:t>): 30% of the Service Fee.</w:t>
      </w:r>
    </w:p>
    <w:p w14:paraId="573EE270" w14:textId="77777777" w:rsidR="00384A9D" w:rsidRPr="007E2972" w:rsidRDefault="00384A9D" w:rsidP="00E62495">
      <w:pPr>
        <w:ind w:left="360" w:hanging="360"/>
        <w:jc w:val="both"/>
        <w:rPr>
          <w:sz w:val="22"/>
          <w:szCs w:val="22"/>
          <w:lang w:val="en-GB"/>
        </w:rPr>
      </w:pPr>
    </w:p>
    <w:p w14:paraId="2281BB7B" w14:textId="71151F8E" w:rsidR="00384A9D" w:rsidRPr="007E2972" w:rsidRDefault="00E40F85" w:rsidP="00E62495">
      <w:pPr>
        <w:ind w:left="360" w:hanging="360"/>
        <w:jc w:val="both"/>
        <w:rPr>
          <w:sz w:val="22"/>
          <w:szCs w:val="22"/>
          <w:lang w:val="en-GB"/>
        </w:rPr>
      </w:pPr>
      <w:r w:rsidRPr="007E2972">
        <w:rPr>
          <w:sz w:val="22"/>
          <w:szCs w:val="22"/>
          <w:lang w:val="en-GB"/>
        </w:rPr>
        <w:t>6</w:t>
      </w:r>
      <w:r w:rsidR="00384A9D" w:rsidRPr="007E2972">
        <w:rPr>
          <w:sz w:val="22"/>
          <w:szCs w:val="22"/>
          <w:lang w:val="en-GB"/>
        </w:rPr>
        <w:t>.</w:t>
      </w:r>
      <w:r w:rsidR="004C2A33" w:rsidRPr="007E2972">
        <w:rPr>
          <w:sz w:val="22"/>
          <w:szCs w:val="22"/>
          <w:lang w:val="en-GB"/>
        </w:rPr>
        <w:t>5.</w:t>
      </w:r>
      <w:r w:rsidR="00384A9D" w:rsidRPr="007E2972">
        <w:rPr>
          <w:sz w:val="22"/>
          <w:szCs w:val="22"/>
          <w:lang w:val="en-GB"/>
        </w:rPr>
        <w:t xml:space="preserve"> In case if</w:t>
      </w:r>
      <w:r w:rsidR="0083118D" w:rsidRPr="007E2972">
        <w:rPr>
          <w:sz w:val="22"/>
          <w:szCs w:val="22"/>
          <w:lang w:val="en-GB"/>
        </w:rPr>
        <w:t xml:space="preserve"> </w:t>
      </w:r>
      <w:r w:rsidR="005E2A2D" w:rsidRPr="005E2A2D">
        <w:rPr>
          <w:sz w:val="22"/>
          <w:szCs w:val="22"/>
          <w:lang w:val="en-GB"/>
        </w:rPr>
        <w:t xml:space="preserve">Subcontractor </w:t>
      </w:r>
      <w:r w:rsidR="00384A9D" w:rsidRPr="007E2972">
        <w:rPr>
          <w:sz w:val="22"/>
          <w:szCs w:val="22"/>
          <w:lang w:val="en-GB"/>
        </w:rPr>
        <w:t xml:space="preserve">does not properly complete the Services, </w:t>
      </w:r>
      <w:r w:rsidR="004932A3" w:rsidRPr="007E2972">
        <w:rPr>
          <w:sz w:val="22"/>
          <w:szCs w:val="22"/>
          <w:lang w:val="en-GB"/>
        </w:rPr>
        <w:t>or the C</w:t>
      </w:r>
      <w:r w:rsidR="00CE1892" w:rsidRPr="007E2972">
        <w:rPr>
          <w:sz w:val="22"/>
          <w:szCs w:val="22"/>
          <w:lang w:val="en-GB"/>
        </w:rPr>
        <w:t>LC</w:t>
      </w:r>
      <w:r w:rsidR="004932A3" w:rsidRPr="007E2972">
        <w:rPr>
          <w:sz w:val="22"/>
          <w:szCs w:val="22"/>
          <w:lang w:val="en-GB"/>
        </w:rPr>
        <w:t xml:space="preserve"> suffer any lost due to the </w:t>
      </w:r>
      <w:r w:rsidR="005E2A2D" w:rsidRPr="005E2A2D">
        <w:rPr>
          <w:sz w:val="22"/>
          <w:szCs w:val="22"/>
          <w:lang w:val="en-GB"/>
        </w:rPr>
        <w:t>Subcontractor</w:t>
      </w:r>
      <w:r w:rsidR="004932A3" w:rsidRPr="007E2972">
        <w:rPr>
          <w:sz w:val="22"/>
          <w:szCs w:val="22"/>
          <w:lang w:val="en-GB"/>
        </w:rPr>
        <w:t xml:space="preserve">’s action or omission, </w:t>
      </w:r>
      <w:r w:rsidR="005E2A2D" w:rsidRPr="005E2A2D">
        <w:rPr>
          <w:sz w:val="22"/>
          <w:szCs w:val="22"/>
          <w:lang w:val="en-GB"/>
        </w:rPr>
        <w:t xml:space="preserve">Subcontractor </w:t>
      </w:r>
      <w:r w:rsidR="00384A9D" w:rsidRPr="007E2972">
        <w:rPr>
          <w:sz w:val="22"/>
          <w:szCs w:val="22"/>
          <w:lang w:val="en-GB"/>
        </w:rPr>
        <w:t>is also obliged to cover C</w:t>
      </w:r>
      <w:r w:rsidR="00CE1892" w:rsidRPr="007E2972">
        <w:rPr>
          <w:sz w:val="22"/>
          <w:szCs w:val="22"/>
          <w:lang w:val="en-GB"/>
        </w:rPr>
        <w:t>LC</w:t>
      </w:r>
      <w:r w:rsidR="00384A9D" w:rsidRPr="007E2972">
        <w:rPr>
          <w:sz w:val="22"/>
          <w:szCs w:val="22"/>
          <w:lang w:val="en-GB"/>
        </w:rPr>
        <w:t>’s damages.</w:t>
      </w:r>
    </w:p>
    <w:p w14:paraId="66021A86" w14:textId="77777777" w:rsidR="00C323FA" w:rsidRPr="007E2972" w:rsidRDefault="00C323FA" w:rsidP="00E62495">
      <w:pPr>
        <w:ind w:left="360" w:hanging="360"/>
        <w:jc w:val="both"/>
        <w:rPr>
          <w:sz w:val="22"/>
          <w:szCs w:val="22"/>
          <w:lang w:val="en-GB"/>
        </w:rPr>
      </w:pPr>
    </w:p>
    <w:p w14:paraId="79C07366" w14:textId="77040A89" w:rsidR="00C323FA" w:rsidRPr="007E2972" w:rsidRDefault="00E40F85" w:rsidP="00E62495">
      <w:pPr>
        <w:ind w:left="360" w:hanging="360"/>
        <w:jc w:val="both"/>
        <w:rPr>
          <w:sz w:val="22"/>
          <w:szCs w:val="22"/>
          <w:lang w:val="en-GB"/>
        </w:rPr>
      </w:pPr>
      <w:r w:rsidRPr="007E2972">
        <w:rPr>
          <w:sz w:val="22"/>
          <w:szCs w:val="22"/>
          <w:lang w:val="en-GB"/>
        </w:rPr>
        <w:t>6</w:t>
      </w:r>
      <w:r w:rsidR="00C323FA" w:rsidRPr="007E2972">
        <w:rPr>
          <w:sz w:val="22"/>
          <w:szCs w:val="22"/>
          <w:lang w:val="en-GB"/>
        </w:rPr>
        <w:t>.</w:t>
      </w:r>
      <w:r w:rsidR="004C2A33" w:rsidRPr="007E2972">
        <w:rPr>
          <w:sz w:val="22"/>
          <w:szCs w:val="22"/>
          <w:lang w:val="en-GB"/>
        </w:rPr>
        <w:t>6</w:t>
      </w:r>
      <w:r w:rsidR="00C323FA" w:rsidRPr="007E2972">
        <w:rPr>
          <w:sz w:val="22"/>
          <w:szCs w:val="22"/>
          <w:lang w:val="en-GB"/>
        </w:rPr>
        <w:t xml:space="preserve">. </w:t>
      </w:r>
      <w:r w:rsidR="005E2A2D" w:rsidRPr="005E2A2D">
        <w:rPr>
          <w:sz w:val="22"/>
          <w:szCs w:val="22"/>
          <w:lang w:val="en-GB"/>
        </w:rPr>
        <w:t xml:space="preserve">Subcontractor </w:t>
      </w:r>
      <w:r w:rsidR="00C323FA" w:rsidRPr="007E2972">
        <w:rPr>
          <w:sz w:val="22"/>
          <w:szCs w:val="22"/>
          <w:lang w:val="en-GB"/>
        </w:rPr>
        <w:t xml:space="preserve">has no rights or obligations vis-á-vis the </w:t>
      </w:r>
      <w:r w:rsidR="008C4822" w:rsidRPr="007E2972">
        <w:rPr>
          <w:sz w:val="22"/>
          <w:szCs w:val="22"/>
          <w:lang w:val="en-GB"/>
        </w:rPr>
        <w:t>EIT Food</w:t>
      </w:r>
      <w:r w:rsidR="002E6DE0">
        <w:rPr>
          <w:sz w:val="22"/>
          <w:szCs w:val="22"/>
          <w:lang w:val="en-GB"/>
        </w:rPr>
        <w:t xml:space="preserve"> ivzw</w:t>
      </w:r>
      <w:r w:rsidR="008C4822" w:rsidRPr="007E2972">
        <w:rPr>
          <w:sz w:val="22"/>
          <w:szCs w:val="22"/>
          <w:lang w:val="en-GB"/>
        </w:rPr>
        <w:t xml:space="preserve">, the European </w:t>
      </w:r>
      <w:r w:rsidR="00C323FA" w:rsidRPr="007E2972">
        <w:rPr>
          <w:sz w:val="22"/>
          <w:szCs w:val="22"/>
          <w:lang w:val="en-GB"/>
        </w:rPr>
        <w:t>Commission</w:t>
      </w:r>
      <w:r w:rsidR="008C4822" w:rsidRPr="007E2972">
        <w:rPr>
          <w:sz w:val="22"/>
          <w:szCs w:val="22"/>
          <w:lang w:val="en-GB"/>
        </w:rPr>
        <w:t xml:space="preserve"> nor the European Institute of Innovation and Technology</w:t>
      </w:r>
      <w:r w:rsidR="00C323FA" w:rsidRPr="007E2972">
        <w:rPr>
          <w:sz w:val="22"/>
          <w:szCs w:val="22"/>
          <w:lang w:val="en-GB"/>
        </w:rPr>
        <w:t>.</w:t>
      </w:r>
    </w:p>
    <w:p w14:paraId="6717FF65" w14:textId="77777777" w:rsidR="00640927" w:rsidRPr="007E2972" w:rsidRDefault="00640927" w:rsidP="00E62495">
      <w:pPr>
        <w:ind w:left="360" w:hanging="360"/>
        <w:jc w:val="both"/>
        <w:rPr>
          <w:sz w:val="22"/>
          <w:szCs w:val="22"/>
          <w:lang w:val="en-GB"/>
        </w:rPr>
      </w:pPr>
    </w:p>
    <w:p w14:paraId="1EADC2E6" w14:textId="5268791B" w:rsidR="00640927" w:rsidRPr="007E2972" w:rsidRDefault="00E40F85" w:rsidP="00640927">
      <w:pPr>
        <w:ind w:left="360" w:hanging="360"/>
        <w:jc w:val="both"/>
        <w:rPr>
          <w:sz w:val="22"/>
          <w:szCs w:val="22"/>
          <w:lang w:val="en-GB"/>
        </w:rPr>
      </w:pPr>
      <w:r w:rsidRPr="007E2972">
        <w:rPr>
          <w:sz w:val="22"/>
          <w:szCs w:val="22"/>
          <w:lang w:val="en-GB"/>
        </w:rPr>
        <w:t>6</w:t>
      </w:r>
      <w:r w:rsidR="00640927" w:rsidRPr="007E2972">
        <w:rPr>
          <w:sz w:val="22"/>
          <w:szCs w:val="22"/>
          <w:lang w:val="en-GB"/>
        </w:rPr>
        <w:t>.</w:t>
      </w:r>
      <w:r w:rsidR="004C2A33" w:rsidRPr="007E2972">
        <w:rPr>
          <w:sz w:val="22"/>
          <w:szCs w:val="22"/>
          <w:lang w:val="en-GB"/>
        </w:rPr>
        <w:t>7</w:t>
      </w:r>
      <w:r w:rsidR="00640927" w:rsidRPr="007E2972">
        <w:rPr>
          <w:sz w:val="22"/>
          <w:szCs w:val="22"/>
          <w:lang w:val="en-GB"/>
        </w:rPr>
        <w:t xml:space="preserve">. If </w:t>
      </w:r>
      <w:r w:rsidR="005E2A2D" w:rsidRPr="005E2A2D">
        <w:rPr>
          <w:sz w:val="22"/>
          <w:szCs w:val="22"/>
          <w:lang w:val="en-GB"/>
        </w:rPr>
        <w:t xml:space="preserve">Subcontractor </w:t>
      </w:r>
      <w:r w:rsidR="00640927" w:rsidRPr="007E2972">
        <w:rPr>
          <w:sz w:val="22"/>
          <w:szCs w:val="22"/>
          <w:lang w:val="en-GB"/>
        </w:rPr>
        <w:t>breaches any of its obligations under Article</w:t>
      </w:r>
      <w:r w:rsidR="000D15D2" w:rsidRPr="007E2972">
        <w:rPr>
          <w:sz w:val="22"/>
          <w:szCs w:val="22"/>
          <w:lang w:val="en-GB"/>
        </w:rPr>
        <w:t>s</w:t>
      </w:r>
      <w:r w:rsidR="00640927" w:rsidRPr="007E2972">
        <w:rPr>
          <w:sz w:val="22"/>
          <w:szCs w:val="22"/>
          <w:lang w:val="en-GB"/>
        </w:rPr>
        <w:t xml:space="preserve"> 2.</w:t>
      </w:r>
      <w:r w:rsidR="000D15D2" w:rsidRPr="007E2972">
        <w:rPr>
          <w:sz w:val="22"/>
          <w:szCs w:val="22"/>
          <w:lang w:val="en-GB"/>
        </w:rPr>
        <w:t>7 and</w:t>
      </w:r>
      <w:r w:rsidR="00640927" w:rsidRPr="007E2972">
        <w:rPr>
          <w:sz w:val="22"/>
          <w:szCs w:val="22"/>
          <w:lang w:val="en-GB"/>
        </w:rPr>
        <w:t xml:space="preserve"> 2.</w:t>
      </w:r>
      <w:r w:rsidR="000D15D2" w:rsidRPr="007E2972">
        <w:rPr>
          <w:sz w:val="22"/>
          <w:szCs w:val="22"/>
          <w:lang w:val="en-GB"/>
        </w:rPr>
        <w:t xml:space="preserve">8, </w:t>
      </w:r>
      <w:r w:rsidR="00640927" w:rsidRPr="007E2972">
        <w:rPr>
          <w:sz w:val="22"/>
          <w:szCs w:val="22"/>
          <w:lang w:val="en-GB"/>
        </w:rPr>
        <w:t xml:space="preserve">the </w:t>
      </w:r>
      <w:r w:rsidR="006B5570" w:rsidRPr="006B5570">
        <w:rPr>
          <w:sz w:val="22"/>
          <w:szCs w:val="22"/>
          <w:lang w:val="en-GB"/>
        </w:rPr>
        <w:t xml:space="preserve">Subcontractor </w:t>
      </w:r>
      <w:r w:rsidR="00640927" w:rsidRPr="007E2972">
        <w:rPr>
          <w:sz w:val="22"/>
          <w:szCs w:val="22"/>
          <w:lang w:val="en-GB"/>
        </w:rPr>
        <w:t xml:space="preserve">shall not be entitled </w:t>
      </w:r>
      <w:r w:rsidR="002E6DE0">
        <w:rPr>
          <w:sz w:val="22"/>
          <w:szCs w:val="22"/>
          <w:lang w:val="en-GB"/>
        </w:rPr>
        <w:t xml:space="preserve">to the </w:t>
      </w:r>
      <w:r w:rsidR="00640927" w:rsidRPr="007E2972">
        <w:rPr>
          <w:sz w:val="22"/>
          <w:szCs w:val="22"/>
          <w:lang w:val="en-GB"/>
        </w:rPr>
        <w:t xml:space="preserve">Service </w:t>
      </w:r>
      <w:r w:rsidR="002E6DE0">
        <w:rPr>
          <w:sz w:val="22"/>
          <w:szCs w:val="22"/>
          <w:lang w:val="en-GB"/>
        </w:rPr>
        <w:t>F</w:t>
      </w:r>
      <w:r w:rsidR="00640927" w:rsidRPr="007E2972">
        <w:rPr>
          <w:sz w:val="22"/>
          <w:szCs w:val="22"/>
          <w:lang w:val="en-GB"/>
        </w:rPr>
        <w:t xml:space="preserve">ee. </w:t>
      </w:r>
      <w:r w:rsidR="006B5570" w:rsidRPr="006B5570">
        <w:rPr>
          <w:sz w:val="22"/>
          <w:szCs w:val="22"/>
          <w:lang w:val="en-GB"/>
        </w:rPr>
        <w:t xml:space="preserve">Subcontractor </w:t>
      </w:r>
      <w:r w:rsidR="00640927" w:rsidRPr="007E2972">
        <w:rPr>
          <w:sz w:val="22"/>
          <w:szCs w:val="22"/>
          <w:lang w:val="en-GB"/>
        </w:rPr>
        <w:t>assumes the risks of the EIT approval procedure, the non-approval or rejection of fees and cannot claim for any damages, any indemnities. If the fees are rejected by any entitled entit</w:t>
      </w:r>
      <w:r w:rsidR="000D15D2" w:rsidRPr="007E2972">
        <w:rPr>
          <w:sz w:val="22"/>
          <w:szCs w:val="22"/>
          <w:lang w:val="en-GB"/>
        </w:rPr>
        <w:t>y</w:t>
      </w:r>
      <w:r w:rsidR="00640927" w:rsidRPr="007E2972">
        <w:rPr>
          <w:sz w:val="22"/>
          <w:szCs w:val="22"/>
          <w:lang w:val="en-GB"/>
        </w:rPr>
        <w:t>, C</w:t>
      </w:r>
      <w:r w:rsidR="00CE1892" w:rsidRPr="007E2972">
        <w:rPr>
          <w:sz w:val="22"/>
          <w:szCs w:val="22"/>
          <w:lang w:val="en-GB"/>
        </w:rPr>
        <w:t>LC</w:t>
      </w:r>
      <w:r w:rsidR="00640927" w:rsidRPr="007E2972">
        <w:rPr>
          <w:sz w:val="22"/>
          <w:szCs w:val="22"/>
          <w:lang w:val="en-GB"/>
        </w:rPr>
        <w:t xml:space="preserve"> is not obliged to reimburse </w:t>
      </w:r>
      <w:r w:rsidR="006B5570" w:rsidRPr="006B5570">
        <w:rPr>
          <w:sz w:val="22"/>
          <w:szCs w:val="22"/>
          <w:lang w:val="en-GB"/>
        </w:rPr>
        <w:t>Subcontractor</w:t>
      </w:r>
      <w:r w:rsidR="006B5570">
        <w:rPr>
          <w:sz w:val="22"/>
          <w:szCs w:val="22"/>
          <w:lang w:val="en-GB"/>
        </w:rPr>
        <w:t>’s</w:t>
      </w:r>
      <w:r w:rsidR="006B5570" w:rsidRPr="006B5570">
        <w:rPr>
          <w:sz w:val="22"/>
          <w:szCs w:val="22"/>
          <w:lang w:val="en-GB"/>
        </w:rPr>
        <w:t xml:space="preserve"> </w:t>
      </w:r>
      <w:r w:rsidR="00640927" w:rsidRPr="007E2972">
        <w:rPr>
          <w:sz w:val="22"/>
          <w:szCs w:val="22"/>
          <w:lang w:val="en-GB"/>
        </w:rPr>
        <w:t>fees, costs or damages.</w:t>
      </w:r>
    </w:p>
    <w:p w14:paraId="0B1AB90A" w14:textId="77777777" w:rsidR="00384A9D" w:rsidRPr="007E2972" w:rsidRDefault="00384A9D" w:rsidP="00A5219C">
      <w:pPr>
        <w:ind w:left="360" w:hanging="360"/>
        <w:jc w:val="both"/>
        <w:rPr>
          <w:sz w:val="22"/>
          <w:szCs w:val="22"/>
          <w:lang w:val="en-GB"/>
        </w:rPr>
      </w:pPr>
    </w:p>
    <w:p w14:paraId="4C8567C2" w14:textId="77777777" w:rsidR="00384A9D" w:rsidRPr="007E2972" w:rsidRDefault="00384A9D" w:rsidP="004654F4">
      <w:pPr>
        <w:ind w:left="360" w:hanging="360"/>
        <w:jc w:val="both"/>
        <w:rPr>
          <w:b/>
          <w:sz w:val="22"/>
          <w:szCs w:val="22"/>
          <w:lang w:val="en-GB"/>
        </w:rPr>
      </w:pPr>
    </w:p>
    <w:p w14:paraId="1CD413B9" w14:textId="6B1B758E" w:rsidR="00384A9D" w:rsidRPr="00634736" w:rsidRDefault="00384A9D" w:rsidP="00634736">
      <w:pPr>
        <w:ind w:left="360" w:hanging="360"/>
        <w:jc w:val="center"/>
        <w:rPr>
          <w:b/>
          <w:sz w:val="22"/>
          <w:szCs w:val="22"/>
          <w:lang w:val="en-GB"/>
        </w:rPr>
      </w:pPr>
      <w:r w:rsidRPr="007E2972">
        <w:rPr>
          <w:b/>
          <w:sz w:val="22"/>
          <w:szCs w:val="22"/>
          <w:lang w:val="en-GB"/>
        </w:rPr>
        <w:t>VII. Confidentiali</w:t>
      </w:r>
      <w:r w:rsidR="00634736">
        <w:rPr>
          <w:b/>
          <w:sz w:val="22"/>
          <w:szCs w:val="22"/>
          <w:lang w:val="en-GB"/>
        </w:rPr>
        <w:t>ty</w:t>
      </w:r>
    </w:p>
    <w:p w14:paraId="0F055389" w14:textId="784AABC7" w:rsidR="00384A9D" w:rsidRPr="007E2972" w:rsidRDefault="00BF7A20" w:rsidP="009A4EAF">
      <w:pPr>
        <w:ind w:left="360" w:hanging="360"/>
        <w:jc w:val="both"/>
        <w:rPr>
          <w:sz w:val="22"/>
          <w:szCs w:val="22"/>
          <w:lang w:val="en-GB"/>
        </w:rPr>
      </w:pPr>
      <w:r>
        <w:rPr>
          <w:sz w:val="22"/>
          <w:szCs w:val="22"/>
          <w:lang w:val="en-GB"/>
        </w:rPr>
        <w:t>7</w:t>
      </w:r>
      <w:r w:rsidR="00384A9D" w:rsidRPr="007E2972">
        <w:rPr>
          <w:sz w:val="22"/>
          <w:szCs w:val="22"/>
          <w:lang w:val="en-GB"/>
        </w:rPr>
        <w:t>.1. The expression "Confidential Information" means any and all information, know-how, particulars, registers, notes, drawings, plans, analysis, including any kind of such verbal communication that has been recorded afterwards in any way, in relation to C</w:t>
      </w:r>
      <w:r w:rsidR="006F70FB" w:rsidRPr="007E2972">
        <w:rPr>
          <w:sz w:val="22"/>
          <w:szCs w:val="22"/>
          <w:lang w:val="en-GB"/>
        </w:rPr>
        <w:t>LC</w:t>
      </w:r>
      <w:r w:rsidR="00384A9D" w:rsidRPr="007E2972">
        <w:rPr>
          <w:sz w:val="22"/>
          <w:szCs w:val="22"/>
          <w:lang w:val="en-GB"/>
        </w:rPr>
        <w:t xml:space="preserve">, the Contract, </w:t>
      </w:r>
      <w:r w:rsidR="00640927" w:rsidRPr="007E2972">
        <w:rPr>
          <w:sz w:val="22"/>
          <w:szCs w:val="22"/>
          <w:lang w:val="en-GB"/>
        </w:rPr>
        <w:t>the A</w:t>
      </w:r>
      <w:r w:rsidR="001A13CE">
        <w:rPr>
          <w:sz w:val="22"/>
          <w:szCs w:val="22"/>
          <w:lang w:val="en-GB"/>
        </w:rPr>
        <w:t>nnex I</w:t>
      </w:r>
      <w:r w:rsidR="00640927" w:rsidRPr="007E2972">
        <w:rPr>
          <w:sz w:val="22"/>
          <w:szCs w:val="22"/>
          <w:lang w:val="en-GB"/>
        </w:rPr>
        <w:t xml:space="preserve">, </w:t>
      </w:r>
      <w:r w:rsidR="00384A9D" w:rsidRPr="007E2972">
        <w:rPr>
          <w:sz w:val="22"/>
          <w:szCs w:val="22"/>
          <w:lang w:val="en-GB"/>
        </w:rPr>
        <w:t xml:space="preserve">the Services, particularly, but not limited to, its production systems etc., provided to </w:t>
      </w:r>
      <w:bookmarkStart w:id="5" w:name="_Hlk5972758"/>
      <w:r w:rsidR="001A13CE">
        <w:rPr>
          <w:sz w:val="22"/>
          <w:szCs w:val="22"/>
          <w:lang w:val="en-GB"/>
        </w:rPr>
        <w:t>Subcontractor</w:t>
      </w:r>
      <w:bookmarkEnd w:id="5"/>
      <w:r w:rsidR="00384A9D" w:rsidRPr="007E2972">
        <w:rPr>
          <w:sz w:val="22"/>
          <w:szCs w:val="22"/>
          <w:lang w:val="en-GB"/>
        </w:rPr>
        <w:t xml:space="preserve"> either before the signing of this Contract or thereafter</w:t>
      </w:r>
      <w:r w:rsidR="00EF7C8A">
        <w:rPr>
          <w:sz w:val="22"/>
          <w:szCs w:val="22"/>
          <w:lang w:val="en-GB"/>
        </w:rPr>
        <w:t xml:space="preserve"> and marked as “confidential”</w:t>
      </w:r>
      <w:r w:rsidR="00384A9D" w:rsidRPr="007E2972">
        <w:rPr>
          <w:sz w:val="22"/>
          <w:szCs w:val="22"/>
          <w:lang w:val="en-GB"/>
        </w:rPr>
        <w:t>.</w:t>
      </w:r>
    </w:p>
    <w:p w14:paraId="5A627281" w14:textId="77777777" w:rsidR="00384A9D" w:rsidRPr="007E2972" w:rsidRDefault="00384A9D" w:rsidP="009A4EAF">
      <w:pPr>
        <w:ind w:left="360" w:hanging="360"/>
        <w:jc w:val="both"/>
        <w:rPr>
          <w:sz w:val="22"/>
          <w:szCs w:val="22"/>
          <w:lang w:val="en-GB"/>
        </w:rPr>
      </w:pPr>
    </w:p>
    <w:p w14:paraId="0DCFA080" w14:textId="32B4A630" w:rsidR="00384A9D" w:rsidRPr="007E2972" w:rsidRDefault="00BF7A20" w:rsidP="000D5C45">
      <w:pPr>
        <w:ind w:left="360" w:hanging="360"/>
        <w:jc w:val="both"/>
        <w:rPr>
          <w:sz w:val="22"/>
          <w:szCs w:val="22"/>
          <w:lang w:val="en-GB"/>
        </w:rPr>
      </w:pPr>
      <w:r>
        <w:rPr>
          <w:sz w:val="22"/>
          <w:szCs w:val="22"/>
          <w:lang w:val="en-GB"/>
        </w:rPr>
        <w:t>7</w:t>
      </w:r>
      <w:r w:rsidR="00384A9D" w:rsidRPr="007E2972">
        <w:rPr>
          <w:sz w:val="22"/>
          <w:szCs w:val="22"/>
          <w:lang w:val="en-GB"/>
        </w:rPr>
        <w:t xml:space="preserve">.2. </w:t>
      </w:r>
      <w:r w:rsidR="001A13CE" w:rsidRPr="001A13CE">
        <w:rPr>
          <w:sz w:val="22"/>
          <w:szCs w:val="22"/>
          <w:lang w:val="en-GB"/>
        </w:rPr>
        <w:t xml:space="preserve">Subcontractor </w:t>
      </w:r>
      <w:r w:rsidR="00384A9D" w:rsidRPr="007E2972">
        <w:rPr>
          <w:sz w:val="22"/>
          <w:szCs w:val="22"/>
          <w:lang w:val="en-GB"/>
        </w:rPr>
        <w:t>undertakes to use the Confidential Information exclusively for the fulfilment of Services. The disclosure of Confidential Information and materials shall not result in any obligation to grant the Recipient any rights therein.</w:t>
      </w:r>
    </w:p>
    <w:p w14:paraId="714CF59C" w14:textId="77777777" w:rsidR="00384A9D" w:rsidRPr="007E2972" w:rsidRDefault="00384A9D" w:rsidP="009A4EAF">
      <w:pPr>
        <w:ind w:left="360" w:hanging="360"/>
        <w:jc w:val="both"/>
        <w:rPr>
          <w:sz w:val="22"/>
          <w:szCs w:val="22"/>
          <w:lang w:val="en-GB"/>
        </w:rPr>
      </w:pPr>
    </w:p>
    <w:p w14:paraId="30775AD5" w14:textId="09A77298" w:rsidR="00384A9D" w:rsidRPr="007E2972" w:rsidRDefault="00BF7A20" w:rsidP="009A4EAF">
      <w:pPr>
        <w:ind w:left="360" w:hanging="360"/>
        <w:jc w:val="both"/>
        <w:rPr>
          <w:sz w:val="22"/>
          <w:szCs w:val="22"/>
          <w:lang w:val="en-GB"/>
        </w:rPr>
      </w:pPr>
      <w:r>
        <w:rPr>
          <w:sz w:val="22"/>
          <w:szCs w:val="22"/>
          <w:lang w:val="en-GB"/>
        </w:rPr>
        <w:t>7</w:t>
      </w:r>
      <w:r w:rsidR="00384A9D" w:rsidRPr="007E2972">
        <w:rPr>
          <w:sz w:val="22"/>
          <w:szCs w:val="22"/>
          <w:lang w:val="en-GB"/>
        </w:rPr>
        <w:t xml:space="preserve">.3. </w:t>
      </w:r>
      <w:r w:rsidR="00AF5AC6" w:rsidRPr="00AF5AC6">
        <w:rPr>
          <w:sz w:val="22"/>
          <w:szCs w:val="22"/>
          <w:lang w:val="en-GB"/>
        </w:rPr>
        <w:t xml:space="preserve">Subcontractor </w:t>
      </w:r>
      <w:r w:rsidR="00384A9D" w:rsidRPr="007E2972">
        <w:rPr>
          <w:sz w:val="22"/>
          <w:szCs w:val="22"/>
          <w:lang w:val="en-GB"/>
        </w:rPr>
        <w:t xml:space="preserve">shall not disclose nor make the Confidential Information accessible to any third persons. </w:t>
      </w:r>
      <w:r w:rsidR="00376B40" w:rsidRPr="00376B40">
        <w:rPr>
          <w:sz w:val="22"/>
          <w:szCs w:val="22"/>
          <w:lang w:val="en-GB"/>
        </w:rPr>
        <w:t>Subcontractor</w:t>
      </w:r>
      <w:r w:rsidR="00C35EE6" w:rsidRPr="007E2972">
        <w:rPr>
          <w:sz w:val="22"/>
          <w:szCs w:val="22"/>
          <w:lang w:val="en-GB"/>
        </w:rPr>
        <w:t xml:space="preserve"> </w:t>
      </w:r>
      <w:r w:rsidR="00384A9D" w:rsidRPr="007E2972">
        <w:rPr>
          <w:sz w:val="22"/>
          <w:szCs w:val="22"/>
          <w:lang w:val="en-GB"/>
        </w:rPr>
        <w:t>further undertakes to disclose the Confidential Information only to its employees, auditors, tax- or legal experts and to those subcontractors approved by C</w:t>
      </w:r>
      <w:r w:rsidR="00C35EE6" w:rsidRPr="007E2972">
        <w:rPr>
          <w:sz w:val="22"/>
          <w:szCs w:val="22"/>
          <w:lang w:val="en-GB"/>
        </w:rPr>
        <w:t>LC</w:t>
      </w:r>
      <w:r w:rsidR="00384A9D" w:rsidRPr="007E2972">
        <w:rPr>
          <w:sz w:val="22"/>
          <w:szCs w:val="22"/>
          <w:lang w:val="en-GB"/>
        </w:rPr>
        <w:t xml:space="preserve"> who have a need to know such information for their work and undertakes to take all necessary and useful measures in order to have the Confidential Information protected by such persons with at least the same degree of care it uses for protection of its own proprietary and confidential information. </w:t>
      </w:r>
    </w:p>
    <w:p w14:paraId="6DE46C47" w14:textId="77777777" w:rsidR="00384A9D" w:rsidRPr="007E2972" w:rsidRDefault="00384A9D" w:rsidP="009A4EAF">
      <w:pPr>
        <w:ind w:left="360" w:hanging="360"/>
        <w:jc w:val="both"/>
        <w:rPr>
          <w:sz w:val="22"/>
          <w:szCs w:val="22"/>
          <w:lang w:val="en-GB"/>
        </w:rPr>
      </w:pPr>
    </w:p>
    <w:p w14:paraId="6F1AC3E5" w14:textId="7129C433" w:rsidR="00384A9D" w:rsidRPr="007E2972" w:rsidRDefault="00BF7A20" w:rsidP="009A4EAF">
      <w:pPr>
        <w:ind w:left="360" w:hanging="360"/>
        <w:jc w:val="both"/>
        <w:rPr>
          <w:sz w:val="22"/>
          <w:szCs w:val="22"/>
          <w:lang w:val="en-GB"/>
        </w:rPr>
      </w:pPr>
      <w:r>
        <w:rPr>
          <w:sz w:val="22"/>
          <w:szCs w:val="22"/>
          <w:lang w:val="en-GB"/>
        </w:rPr>
        <w:t>7</w:t>
      </w:r>
      <w:r w:rsidR="00384A9D" w:rsidRPr="007E2972">
        <w:rPr>
          <w:sz w:val="22"/>
          <w:szCs w:val="22"/>
          <w:lang w:val="en-GB"/>
        </w:rPr>
        <w:t>.4. The obligations as per this section shall not apply to any information which the recipient can prove,</w:t>
      </w:r>
    </w:p>
    <w:p w14:paraId="70DA1BCE" w14:textId="77777777" w:rsidR="00384A9D" w:rsidRPr="007E2972" w:rsidRDefault="00384A9D" w:rsidP="004654F4">
      <w:pPr>
        <w:ind w:left="720" w:hanging="360"/>
        <w:jc w:val="both"/>
        <w:rPr>
          <w:sz w:val="22"/>
          <w:szCs w:val="22"/>
          <w:lang w:val="en-GB"/>
        </w:rPr>
      </w:pPr>
      <w:r w:rsidRPr="007E2972">
        <w:rPr>
          <w:sz w:val="22"/>
          <w:szCs w:val="22"/>
          <w:lang w:val="en-GB"/>
        </w:rPr>
        <w:t>(a)  is at the time of disclosure already in the public domain or becomes available to the public through no breach by the recipient of this Contract;</w:t>
      </w:r>
    </w:p>
    <w:p w14:paraId="7A699229" w14:textId="77777777" w:rsidR="00384A9D" w:rsidRPr="007E2972" w:rsidRDefault="00384A9D" w:rsidP="004654F4">
      <w:pPr>
        <w:ind w:left="720" w:hanging="360"/>
        <w:jc w:val="both"/>
        <w:rPr>
          <w:sz w:val="22"/>
          <w:szCs w:val="22"/>
          <w:lang w:val="en-GB"/>
        </w:rPr>
      </w:pPr>
      <w:r w:rsidRPr="007E2972">
        <w:rPr>
          <w:sz w:val="22"/>
          <w:szCs w:val="22"/>
          <w:lang w:val="en-GB"/>
        </w:rPr>
        <w:t>(b)  is received by the recipient from a third party free to lawfully disclose such information to recipient;</w:t>
      </w:r>
    </w:p>
    <w:p w14:paraId="3F19377D" w14:textId="77777777" w:rsidR="00384A9D" w:rsidRPr="007E2972" w:rsidRDefault="00384A9D" w:rsidP="004654F4">
      <w:pPr>
        <w:ind w:left="720" w:hanging="360"/>
        <w:jc w:val="both"/>
        <w:rPr>
          <w:sz w:val="22"/>
          <w:szCs w:val="22"/>
          <w:lang w:val="en-GB"/>
        </w:rPr>
      </w:pPr>
      <w:r w:rsidRPr="007E2972">
        <w:rPr>
          <w:sz w:val="22"/>
          <w:szCs w:val="22"/>
          <w:lang w:val="en-GB"/>
        </w:rPr>
        <w:t>(c)  was in the recipient's lawful possession prior to receipt from the discloser as evidenced by written documentation;</w:t>
      </w:r>
    </w:p>
    <w:p w14:paraId="45729558" w14:textId="77777777" w:rsidR="00384A9D" w:rsidRPr="007E2972" w:rsidRDefault="00384A9D" w:rsidP="004654F4">
      <w:pPr>
        <w:ind w:left="720" w:hanging="360"/>
        <w:jc w:val="both"/>
        <w:rPr>
          <w:sz w:val="22"/>
          <w:szCs w:val="22"/>
          <w:lang w:val="en-GB"/>
        </w:rPr>
      </w:pPr>
      <w:r w:rsidRPr="007E2972">
        <w:rPr>
          <w:sz w:val="22"/>
          <w:szCs w:val="22"/>
          <w:lang w:val="en-GB"/>
        </w:rPr>
        <w:t>(d)  is independently developed by the recipient without the benefit of any of the Confidential Information as evidenced by written documentation;</w:t>
      </w:r>
    </w:p>
    <w:p w14:paraId="57D83020" w14:textId="77777777" w:rsidR="00384A9D" w:rsidRPr="007E2972" w:rsidRDefault="00384A9D" w:rsidP="004654F4">
      <w:pPr>
        <w:ind w:left="720" w:hanging="360"/>
        <w:jc w:val="both"/>
        <w:rPr>
          <w:sz w:val="22"/>
          <w:szCs w:val="22"/>
          <w:lang w:val="en-GB"/>
        </w:rPr>
      </w:pPr>
      <w:r w:rsidRPr="007E2972">
        <w:rPr>
          <w:sz w:val="22"/>
          <w:szCs w:val="22"/>
          <w:lang w:val="en-GB"/>
        </w:rPr>
        <w:t>(e)  is approved for release by written agreement of the discloser;</w:t>
      </w:r>
    </w:p>
    <w:p w14:paraId="1BBB2FB1" w14:textId="77777777" w:rsidR="00384A9D" w:rsidRPr="007E2972" w:rsidRDefault="00384A9D" w:rsidP="00060CB3">
      <w:pPr>
        <w:rPr>
          <w:sz w:val="22"/>
          <w:szCs w:val="22"/>
          <w:lang w:val="en-GB"/>
        </w:rPr>
      </w:pPr>
    </w:p>
    <w:p w14:paraId="559F080A" w14:textId="6945B837" w:rsidR="00384A9D" w:rsidRDefault="00BF7A20" w:rsidP="002C3FD3">
      <w:pPr>
        <w:ind w:left="360" w:hanging="360"/>
        <w:jc w:val="both"/>
        <w:rPr>
          <w:sz w:val="22"/>
          <w:szCs w:val="22"/>
          <w:lang w:val="en-GB"/>
        </w:rPr>
      </w:pPr>
      <w:r>
        <w:rPr>
          <w:sz w:val="22"/>
          <w:szCs w:val="22"/>
          <w:lang w:val="en-GB"/>
        </w:rPr>
        <w:t>7</w:t>
      </w:r>
      <w:r w:rsidR="00384A9D" w:rsidRPr="007E2972">
        <w:rPr>
          <w:sz w:val="22"/>
          <w:szCs w:val="22"/>
          <w:lang w:val="en-GB"/>
        </w:rPr>
        <w:t>.5. In the case of a breach of this section</w:t>
      </w:r>
      <w:r w:rsidR="002E6DE0">
        <w:rPr>
          <w:sz w:val="22"/>
          <w:szCs w:val="22"/>
          <w:lang w:val="en-GB"/>
        </w:rPr>
        <w:t>,</w:t>
      </w:r>
      <w:r w:rsidR="00384A9D" w:rsidRPr="007E2972">
        <w:rPr>
          <w:sz w:val="22"/>
          <w:szCs w:val="22"/>
          <w:lang w:val="en-GB"/>
        </w:rPr>
        <w:t xml:space="preserve"> C</w:t>
      </w:r>
      <w:r w:rsidR="00C35EE6" w:rsidRPr="007E2972">
        <w:rPr>
          <w:sz w:val="22"/>
          <w:szCs w:val="22"/>
          <w:lang w:val="en-GB"/>
        </w:rPr>
        <w:t>LC</w:t>
      </w:r>
      <w:r w:rsidR="00384A9D" w:rsidRPr="007E2972">
        <w:rPr>
          <w:sz w:val="22"/>
          <w:szCs w:val="22"/>
          <w:lang w:val="en-GB"/>
        </w:rPr>
        <w:t xml:space="preserve"> may claim the 30% of the Service Fee as penalty and the </w:t>
      </w:r>
      <w:r w:rsidR="0046147E">
        <w:rPr>
          <w:sz w:val="22"/>
          <w:szCs w:val="22"/>
          <w:lang w:val="en-GB"/>
        </w:rPr>
        <w:t xml:space="preserve">potential </w:t>
      </w:r>
      <w:r w:rsidR="00384A9D" w:rsidRPr="007E2972">
        <w:rPr>
          <w:sz w:val="22"/>
          <w:szCs w:val="22"/>
          <w:lang w:val="en-GB"/>
        </w:rPr>
        <w:t xml:space="preserve">damages caused by </w:t>
      </w:r>
      <w:r w:rsidR="00376B40" w:rsidRPr="00376B40">
        <w:rPr>
          <w:sz w:val="22"/>
          <w:szCs w:val="22"/>
          <w:lang w:val="en-GB"/>
        </w:rPr>
        <w:t xml:space="preserve">Subcontractor </w:t>
      </w:r>
      <w:r w:rsidR="00384A9D" w:rsidRPr="007E2972">
        <w:rPr>
          <w:sz w:val="22"/>
          <w:szCs w:val="22"/>
          <w:lang w:val="en-GB"/>
        </w:rPr>
        <w:t xml:space="preserve">from </w:t>
      </w:r>
      <w:r w:rsidR="00376B40" w:rsidRPr="00376B40">
        <w:rPr>
          <w:sz w:val="22"/>
          <w:szCs w:val="22"/>
          <w:lang w:val="en-GB"/>
        </w:rPr>
        <w:t>Subcontractor</w:t>
      </w:r>
      <w:r w:rsidR="00384A9D" w:rsidRPr="007E2972">
        <w:rPr>
          <w:sz w:val="22"/>
          <w:szCs w:val="22"/>
          <w:lang w:val="en-GB"/>
        </w:rPr>
        <w:t>. This section shall perpetually survive the termination or the expiration of this Contract and bind the Parties after.</w:t>
      </w:r>
    </w:p>
    <w:p w14:paraId="6263A669" w14:textId="23F3EF26" w:rsidR="0046147E" w:rsidRDefault="0046147E" w:rsidP="002C3FD3">
      <w:pPr>
        <w:ind w:left="360" w:hanging="360"/>
        <w:jc w:val="both"/>
        <w:rPr>
          <w:sz w:val="22"/>
          <w:szCs w:val="22"/>
          <w:lang w:val="en-GB"/>
        </w:rPr>
      </w:pPr>
    </w:p>
    <w:p w14:paraId="602A58F3" w14:textId="5DFB34DF" w:rsidR="0046147E" w:rsidRDefault="0046147E" w:rsidP="002C3FD3">
      <w:pPr>
        <w:ind w:left="360" w:hanging="360"/>
        <w:jc w:val="both"/>
        <w:rPr>
          <w:sz w:val="22"/>
          <w:szCs w:val="22"/>
          <w:lang w:val="en-GB"/>
        </w:rPr>
      </w:pPr>
      <w:r>
        <w:rPr>
          <w:sz w:val="22"/>
          <w:szCs w:val="22"/>
          <w:lang w:val="en-GB"/>
        </w:rPr>
        <w:t xml:space="preserve">7.6. For the avoidance of doubt, this section does not </w:t>
      </w:r>
      <w:r w:rsidR="00473C46">
        <w:rPr>
          <w:sz w:val="22"/>
          <w:szCs w:val="22"/>
          <w:lang w:val="en-GB"/>
        </w:rPr>
        <w:t xml:space="preserve">pertain to the exchange of </w:t>
      </w:r>
      <w:r>
        <w:rPr>
          <w:sz w:val="22"/>
          <w:szCs w:val="22"/>
          <w:lang w:val="en-GB"/>
        </w:rPr>
        <w:t xml:space="preserve">information or intellectual property between the Subcontractor and </w:t>
      </w:r>
      <w:r w:rsidR="00473C46">
        <w:rPr>
          <w:sz w:val="22"/>
          <w:szCs w:val="22"/>
          <w:lang w:val="en-GB"/>
        </w:rPr>
        <w:t xml:space="preserve">project participants other than CLC, including the University of Warsaw as project leader, the </w:t>
      </w:r>
      <w:r w:rsidR="00706058">
        <w:rPr>
          <w:sz w:val="22"/>
          <w:szCs w:val="22"/>
          <w:lang w:val="en-GB"/>
        </w:rPr>
        <w:t>F</w:t>
      </w:r>
      <w:r w:rsidR="00473C46">
        <w:rPr>
          <w:sz w:val="22"/>
          <w:szCs w:val="22"/>
          <w:lang w:val="en-GB"/>
        </w:rPr>
        <w:t xml:space="preserve">ood retailer or other organizations involved in the delivery of the Service. </w:t>
      </w:r>
    </w:p>
    <w:p w14:paraId="4936F688" w14:textId="77777777" w:rsidR="00141AED" w:rsidRDefault="00141AED" w:rsidP="000D5C45">
      <w:pPr>
        <w:jc w:val="center"/>
        <w:rPr>
          <w:sz w:val="22"/>
          <w:szCs w:val="22"/>
          <w:lang w:val="en-GB"/>
        </w:rPr>
      </w:pPr>
    </w:p>
    <w:p w14:paraId="10D67A83" w14:textId="77777777" w:rsidR="00A877C4" w:rsidRPr="007E2972" w:rsidRDefault="00A877C4" w:rsidP="000D5C45">
      <w:pPr>
        <w:jc w:val="center"/>
        <w:rPr>
          <w:sz w:val="22"/>
          <w:szCs w:val="22"/>
          <w:lang w:val="en-GB"/>
        </w:rPr>
      </w:pPr>
    </w:p>
    <w:p w14:paraId="510445F8" w14:textId="69D919C9" w:rsidR="00384A9D" w:rsidRPr="007E2972" w:rsidRDefault="00BF7A20" w:rsidP="000D5C45">
      <w:pPr>
        <w:jc w:val="center"/>
        <w:rPr>
          <w:b/>
          <w:sz w:val="22"/>
          <w:szCs w:val="22"/>
          <w:lang w:val="en-GB"/>
        </w:rPr>
      </w:pPr>
      <w:r>
        <w:rPr>
          <w:b/>
          <w:sz w:val="22"/>
          <w:szCs w:val="22"/>
          <w:lang w:val="en-GB"/>
        </w:rPr>
        <w:t>VII</w:t>
      </w:r>
      <w:r w:rsidR="00E40F85" w:rsidRPr="007E2972">
        <w:rPr>
          <w:b/>
          <w:sz w:val="22"/>
          <w:szCs w:val="22"/>
          <w:lang w:val="en-GB"/>
        </w:rPr>
        <w:t>I</w:t>
      </w:r>
      <w:r w:rsidR="00384A9D" w:rsidRPr="007E2972">
        <w:rPr>
          <w:b/>
          <w:sz w:val="22"/>
          <w:szCs w:val="22"/>
          <w:lang w:val="en-GB"/>
        </w:rPr>
        <w:t>. Force Majeure</w:t>
      </w:r>
    </w:p>
    <w:p w14:paraId="2BFD08DF" w14:textId="77777777" w:rsidR="00384A9D" w:rsidRPr="007E2972" w:rsidRDefault="00384A9D" w:rsidP="000D5C45">
      <w:pPr>
        <w:ind w:left="360" w:hanging="360"/>
        <w:jc w:val="both"/>
        <w:rPr>
          <w:sz w:val="22"/>
          <w:szCs w:val="22"/>
          <w:lang w:val="en-GB"/>
        </w:rPr>
      </w:pPr>
    </w:p>
    <w:p w14:paraId="254A1B52" w14:textId="48BF17F9" w:rsidR="00384A9D" w:rsidRPr="007E2972" w:rsidRDefault="00BF7A20" w:rsidP="000D5C45">
      <w:pPr>
        <w:ind w:left="360" w:hanging="360"/>
        <w:jc w:val="both"/>
        <w:rPr>
          <w:sz w:val="22"/>
          <w:szCs w:val="22"/>
          <w:lang w:val="en-GB"/>
        </w:rPr>
      </w:pPr>
      <w:r>
        <w:rPr>
          <w:sz w:val="22"/>
          <w:szCs w:val="22"/>
          <w:lang w:val="en-GB"/>
        </w:rPr>
        <w:t>8</w:t>
      </w:r>
      <w:r w:rsidR="00384A9D" w:rsidRPr="007E2972">
        <w:rPr>
          <w:sz w:val="22"/>
          <w:szCs w:val="22"/>
          <w:lang w:val="en-GB"/>
        </w:rPr>
        <w:t xml:space="preserve">.1. If by reason of Force Majeure, either party is unable to perform or there are delays by such party in the performance of any such obligation, then in the event that Force Majeure affects such party’s obligations, such party’s performance of any such obligation shall be suspended as long as the Force Majeure continues and the time for performance of that obligation shall be extended accordingly, and the party otherwise in default shall not in any event be liable to the other party for any loss or damage whatsoever and howsoever arising (whether direct or indirect loss or damage) incurred or suffered or for any breach of any of the terms of the Agreement by reason of such Force Majeure. </w:t>
      </w:r>
    </w:p>
    <w:p w14:paraId="2706D722" w14:textId="77777777" w:rsidR="00384A9D" w:rsidRPr="007E2972" w:rsidRDefault="00384A9D" w:rsidP="000D5C45">
      <w:pPr>
        <w:ind w:left="360" w:hanging="360"/>
        <w:jc w:val="both"/>
        <w:rPr>
          <w:sz w:val="22"/>
          <w:szCs w:val="22"/>
          <w:lang w:val="en-GB"/>
        </w:rPr>
      </w:pPr>
    </w:p>
    <w:p w14:paraId="4C77EB9F" w14:textId="66079122" w:rsidR="00384A9D" w:rsidRPr="007E2972" w:rsidRDefault="00BF7A20" w:rsidP="000D5C45">
      <w:pPr>
        <w:ind w:left="360" w:hanging="360"/>
        <w:jc w:val="both"/>
        <w:rPr>
          <w:sz w:val="22"/>
          <w:szCs w:val="22"/>
          <w:lang w:val="en-GB"/>
        </w:rPr>
      </w:pPr>
      <w:r>
        <w:rPr>
          <w:sz w:val="22"/>
          <w:szCs w:val="22"/>
          <w:lang w:val="en-GB"/>
        </w:rPr>
        <w:t>8</w:t>
      </w:r>
      <w:r w:rsidR="00384A9D" w:rsidRPr="007E2972">
        <w:rPr>
          <w:sz w:val="22"/>
          <w:szCs w:val="22"/>
          <w:lang w:val="en-GB"/>
        </w:rPr>
        <w:t xml:space="preserve">.2. In case Force Majeure does not make performance impossible but delays it, the performance date is elongated with the delay period caused by Force Majeure. </w:t>
      </w:r>
    </w:p>
    <w:p w14:paraId="2F971C69" w14:textId="77777777" w:rsidR="00384A9D" w:rsidRPr="007E2972" w:rsidRDefault="00384A9D" w:rsidP="000D5C45">
      <w:pPr>
        <w:ind w:left="360" w:hanging="360"/>
        <w:jc w:val="both"/>
        <w:rPr>
          <w:sz w:val="22"/>
          <w:szCs w:val="22"/>
          <w:lang w:val="en-GB"/>
        </w:rPr>
      </w:pPr>
    </w:p>
    <w:p w14:paraId="5329C654" w14:textId="4B57B1D9" w:rsidR="00384A9D" w:rsidRPr="007E2972" w:rsidRDefault="00BF7A20" w:rsidP="000D5C45">
      <w:pPr>
        <w:ind w:left="360" w:hanging="360"/>
        <w:jc w:val="both"/>
        <w:rPr>
          <w:sz w:val="22"/>
          <w:szCs w:val="22"/>
          <w:lang w:val="en-GB"/>
        </w:rPr>
      </w:pPr>
      <w:r>
        <w:rPr>
          <w:sz w:val="22"/>
          <w:szCs w:val="22"/>
          <w:lang w:val="en-GB"/>
        </w:rPr>
        <w:t>8</w:t>
      </w:r>
      <w:r w:rsidR="00384A9D" w:rsidRPr="007E2972">
        <w:rPr>
          <w:sz w:val="22"/>
          <w:szCs w:val="22"/>
          <w:lang w:val="en-GB"/>
        </w:rPr>
        <w:t xml:space="preserve">.3. If either party’s performance of its obligations is affected by Force Majeure it shall forthwith notify the other party of the nature and extent thereof. Damage and loss deriving from late or no notification shall be </w:t>
      </w:r>
      <w:r w:rsidR="000D15D2" w:rsidRPr="007E2972">
        <w:rPr>
          <w:sz w:val="22"/>
          <w:szCs w:val="22"/>
          <w:lang w:val="en-GB"/>
        </w:rPr>
        <w:t>borne</w:t>
      </w:r>
      <w:r w:rsidR="00384A9D" w:rsidRPr="007E2972">
        <w:rPr>
          <w:sz w:val="22"/>
          <w:szCs w:val="22"/>
          <w:lang w:val="en-GB"/>
        </w:rPr>
        <w:t xml:space="preserve"> by the defaulting Party. </w:t>
      </w:r>
    </w:p>
    <w:p w14:paraId="04AA6AB9" w14:textId="71F02BD8" w:rsidR="00384A9D" w:rsidRDefault="00384A9D" w:rsidP="00060CB3">
      <w:pPr>
        <w:rPr>
          <w:sz w:val="22"/>
          <w:szCs w:val="22"/>
          <w:lang w:val="en-GB"/>
        </w:rPr>
      </w:pPr>
    </w:p>
    <w:p w14:paraId="25CEEBEA" w14:textId="77777777" w:rsidR="00376B40" w:rsidRPr="007E2972" w:rsidRDefault="00376B40" w:rsidP="00060CB3">
      <w:pPr>
        <w:rPr>
          <w:sz w:val="22"/>
          <w:szCs w:val="22"/>
          <w:lang w:val="en-GB"/>
        </w:rPr>
      </w:pPr>
    </w:p>
    <w:p w14:paraId="18CCE565" w14:textId="1C1DF81D" w:rsidR="00384A9D" w:rsidRPr="00F74C44" w:rsidRDefault="00BF7A20" w:rsidP="000D5C45">
      <w:pPr>
        <w:jc w:val="center"/>
        <w:rPr>
          <w:b/>
          <w:sz w:val="22"/>
          <w:szCs w:val="22"/>
          <w:lang w:val="en-GB"/>
        </w:rPr>
      </w:pPr>
      <w:r w:rsidRPr="00F74C44">
        <w:rPr>
          <w:b/>
          <w:sz w:val="22"/>
          <w:szCs w:val="22"/>
          <w:lang w:val="en-GB"/>
        </w:rPr>
        <w:t>I</w:t>
      </w:r>
      <w:r w:rsidR="00384A9D" w:rsidRPr="00F74C44">
        <w:rPr>
          <w:b/>
          <w:sz w:val="22"/>
          <w:szCs w:val="22"/>
          <w:lang w:val="en-GB"/>
        </w:rPr>
        <w:t xml:space="preserve">X. </w:t>
      </w:r>
      <w:r w:rsidR="009D6224" w:rsidRPr="00F74C44">
        <w:rPr>
          <w:b/>
          <w:sz w:val="22"/>
          <w:szCs w:val="22"/>
          <w:lang w:val="en-GB"/>
        </w:rPr>
        <w:t>Communication</w:t>
      </w:r>
      <w:r w:rsidR="00982EDB" w:rsidRPr="00F74C44">
        <w:rPr>
          <w:b/>
          <w:sz w:val="22"/>
          <w:szCs w:val="22"/>
          <w:lang w:val="en-GB"/>
        </w:rPr>
        <w:t xml:space="preserve"> and branding</w:t>
      </w:r>
    </w:p>
    <w:p w14:paraId="07891149" w14:textId="77777777" w:rsidR="00384A9D" w:rsidRPr="00F74C44" w:rsidRDefault="00384A9D" w:rsidP="00060CB3">
      <w:pPr>
        <w:rPr>
          <w:sz w:val="22"/>
          <w:szCs w:val="22"/>
          <w:lang w:val="en-GB"/>
        </w:rPr>
      </w:pPr>
    </w:p>
    <w:p w14:paraId="3068DCD6" w14:textId="7E4EAC44" w:rsidR="00384A9D" w:rsidRPr="00F74C44" w:rsidRDefault="00BF7A20" w:rsidP="000D5C45">
      <w:pPr>
        <w:ind w:left="360" w:hanging="360"/>
        <w:jc w:val="both"/>
        <w:rPr>
          <w:sz w:val="22"/>
          <w:szCs w:val="22"/>
          <w:lang w:val="en-GB"/>
        </w:rPr>
      </w:pPr>
      <w:r w:rsidRPr="00F74C44">
        <w:rPr>
          <w:sz w:val="22"/>
          <w:szCs w:val="22"/>
          <w:lang w:val="en-GB"/>
        </w:rPr>
        <w:t>9</w:t>
      </w:r>
      <w:r w:rsidR="00384A9D" w:rsidRPr="00F74C44">
        <w:rPr>
          <w:sz w:val="22"/>
          <w:szCs w:val="22"/>
          <w:lang w:val="en-GB"/>
        </w:rPr>
        <w:t>.1. The Parties designate the following contact persons for communication with respect to this Contract:</w:t>
      </w:r>
    </w:p>
    <w:p w14:paraId="41ECC3E0" w14:textId="77777777" w:rsidR="00384A9D" w:rsidRPr="00F74C44" w:rsidRDefault="00384A9D" w:rsidP="00060CB3">
      <w:pPr>
        <w:rPr>
          <w:sz w:val="22"/>
          <w:szCs w:val="22"/>
          <w:lang w:val="en-GB"/>
        </w:rPr>
      </w:pPr>
    </w:p>
    <w:p w14:paraId="332342D1" w14:textId="58FCA45D" w:rsidR="00384A9D" w:rsidRPr="00F74C44" w:rsidRDefault="00384A9D" w:rsidP="000D5C45">
      <w:pPr>
        <w:ind w:left="360"/>
        <w:rPr>
          <w:sz w:val="22"/>
          <w:szCs w:val="22"/>
          <w:lang w:val="en-GB"/>
        </w:rPr>
      </w:pPr>
      <w:r w:rsidRPr="00F74C44">
        <w:rPr>
          <w:sz w:val="22"/>
          <w:szCs w:val="22"/>
          <w:lang w:val="en-GB"/>
        </w:rPr>
        <w:t>For C</w:t>
      </w:r>
      <w:r w:rsidR="00B9379D" w:rsidRPr="00F74C44">
        <w:rPr>
          <w:sz w:val="22"/>
          <w:szCs w:val="22"/>
          <w:lang w:val="en-GB"/>
        </w:rPr>
        <w:t>LC</w:t>
      </w:r>
      <w:r w:rsidRPr="00F74C44">
        <w:rPr>
          <w:sz w:val="22"/>
          <w:szCs w:val="22"/>
          <w:lang w:val="en-GB"/>
        </w:rPr>
        <w:t xml:space="preserve">                                              </w:t>
      </w:r>
      <w:r w:rsidRPr="00F74C44">
        <w:rPr>
          <w:sz w:val="22"/>
          <w:szCs w:val="22"/>
          <w:lang w:val="en-GB"/>
        </w:rPr>
        <w:tab/>
        <w:t xml:space="preserve">For </w:t>
      </w:r>
      <w:r w:rsidR="00376B40" w:rsidRPr="00F74C44">
        <w:rPr>
          <w:sz w:val="22"/>
          <w:szCs w:val="22"/>
          <w:lang w:val="en-GB"/>
        </w:rPr>
        <w:t>Subcontractor</w:t>
      </w:r>
      <w:r w:rsidRPr="00F74C44">
        <w:rPr>
          <w:sz w:val="22"/>
          <w:szCs w:val="22"/>
          <w:lang w:val="en-GB"/>
        </w:rPr>
        <w:t>:</w:t>
      </w:r>
    </w:p>
    <w:p w14:paraId="6AC7089E" w14:textId="2EA97184" w:rsidR="00384A9D" w:rsidRPr="00F74C44" w:rsidRDefault="00384A9D" w:rsidP="000D5C45">
      <w:pPr>
        <w:ind w:left="360"/>
        <w:rPr>
          <w:sz w:val="22"/>
          <w:szCs w:val="22"/>
          <w:lang w:val="en-GB"/>
        </w:rPr>
      </w:pPr>
      <w:r w:rsidRPr="00F74C44">
        <w:rPr>
          <w:sz w:val="22"/>
          <w:szCs w:val="22"/>
          <w:lang w:val="en-GB"/>
        </w:rPr>
        <w:t xml:space="preserve">Name: </w:t>
      </w:r>
      <w:r w:rsidR="00B9379D" w:rsidRPr="00F74C44">
        <w:rPr>
          <w:sz w:val="22"/>
          <w:szCs w:val="22"/>
          <w:lang w:val="en-GB"/>
        </w:rPr>
        <w:t xml:space="preserve"> </w:t>
      </w:r>
      <w:r w:rsidR="00E40372" w:rsidRPr="00F74C44">
        <w:rPr>
          <w:sz w:val="22"/>
          <w:szCs w:val="22"/>
          <w:lang w:val="en-GB"/>
        </w:rPr>
        <w:t>[…]</w:t>
      </w:r>
      <w:r w:rsidR="00B9379D" w:rsidRPr="00F74C44">
        <w:rPr>
          <w:lang w:val="en-GB"/>
        </w:rPr>
        <w:t xml:space="preserve">            </w:t>
      </w:r>
      <w:r w:rsidR="00157FF3" w:rsidRPr="00F74C44">
        <w:rPr>
          <w:lang w:val="en-GB"/>
        </w:rPr>
        <w:tab/>
      </w:r>
      <w:r w:rsidR="003A2147" w:rsidRPr="00F74C44">
        <w:rPr>
          <w:lang w:val="en-GB"/>
        </w:rPr>
        <w:tab/>
      </w:r>
      <w:r w:rsidR="00157FF3" w:rsidRPr="00F74C44">
        <w:rPr>
          <w:lang w:val="en-GB"/>
        </w:rPr>
        <w:tab/>
      </w:r>
      <w:r w:rsidRPr="00F74C44">
        <w:rPr>
          <w:sz w:val="22"/>
          <w:szCs w:val="22"/>
          <w:lang w:val="en-GB"/>
        </w:rPr>
        <w:t xml:space="preserve">Name: </w:t>
      </w:r>
      <w:r w:rsidR="00157FF3" w:rsidRPr="00F74C44">
        <w:rPr>
          <w:sz w:val="22"/>
          <w:szCs w:val="22"/>
          <w:lang w:val="en-GB"/>
        </w:rPr>
        <w:t>XXX</w:t>
      </w:r>
    </w:p>
    <w:p w14:paraId="70A2742E" w14:textId="57DB597F" w:rsidR="00384A9D" w:rsidRPr="00F74C44" w:rsidRDefault="00384A9D" w:rsidP="000D5C45">
      <w:pPr>
        <w:ind w:left="360"/>
        <w:rPr>
          <w:sz w:val="22"/>
          <w:szCs w:val="22"/>
          <w:lang w:val="fr-FR"/>
        </w:rPr>
      </w:pPr>
      <w:r w:rsidRPr="00F74C44">
        <w:rPr>
          <w:sz w:val="22"/>
          <w:szCs w:val="22"/>
          <w:lang w:val="fr-FR"/>
        </w:rPr>
        <w:t xml:space="preserve">Phone: </w:t>
      </w:r>
      <w:r w:rsidR="00E40372" w:rsidRPr="00F74C44">
        <w:rPr>
          <w:sz w:val="22"/>
          <w:szCs w:val="22"/>
          <w:lang w:val="fr-FR"/>
        </w:rPr>
        <w:t>[…]</w:t>
      </w:r>
      <w:r w:rsidRPr="00F74C44">
        <w:rPr>
          <w:sz w:val="22"/>
          <w:szCs w:val="22"/>
          <w:lang w:val="fr-FR"/>
        </w:rPr>
        <w:tab/>
      </w:r>
      <w:r w:rsidRPr="00F74C44">
        <w:rPr>
          <w:sz w:val="22"/>
          <w:szCs w:val="22"/>
          <w:lang w:val="fr-FR"/>
        </w:rPr>
        <w:tab/>
      </w:r>
      <w:r w:rsidR="00157FF3" w:rsidRPr="00F74C44">
        <w:rPr>
          <w:sz w:val="22"/>
          <w:szCs w:val="22"/>
          <w:lang w:val="fr-FR"/>
        </w:rPr>
        <w:tab/>
      </w:r>
      <w:r w:rsidR="003A2147" w:rsidRPr="00F74C44">
        <w:rPr>
          <w:sz w:val="22"/>
          <w:szCs w:val="22"/>
          <w:lang w:val="fr-FR"/>
        </w:rPr>
        <w:tab/>
      </w:r>
      <w:r w:rsidR="003A2147" w:rsidRPr="00F74C44">
        <w:rPr>
          <w:sz w:val="22"/>
          <w:szCs w:val="22"/>
          <w:lang w:val="fr-FR"/>
        </w:rPr>
        <w:tab/>
      </w:r>
      <w:r w:rsidRPr="00F74C44">
        <w:rPr>
          <w:sz w:val="22"/>
          <w:szCs w:val="22"/>
          <w:lang w:val="fr-FR"/>
        </w:rPr>
        <w:t xml:space="preserve">Phone: </w:t>
      </w:r>
      <w:r w:rsidR="00157FF3" w:rsidRPr="00F74C44">
        <w:rPr>
          <w:sz w:val="22"/>
          <w:szCs w:val="22"/>
          <w:lang w:val="fr-FR"/>
        </w:rPr>
        <w:t>XXX</w:t>
      </w:r>
    </w:p>
    <w:p w14:paraId="23500060" w14:textId="46432516" w:rsidR="00384A9D" w:rsidRPr="00F74C44" w:rsidRDefault="00384A9D" w:rsidP="000D5C45">
      <w:pPr>
        <w:ind w:left="360"/>
        <w:rPr>
          <w:sz w:val="22"/>
          <w:szCs w:val="22"/>
          <w:lang w:val="fr-FR"/>
        </w:rPr>
      </w:pPr>
      <w:r w:rsidRPr="00F74C44">
        <w:rPr>
          <w:sz w:val="22"/>
          <w:szCs w:val="22"/>
          <w:lang w:val="fr-FR"/>
        </w:rPr>
        <w:t xml:space="preserve">E-mail: </w:t>
      </w:r>
      <w:r w:rsidR="00E40372" w:rsidRPr="00F74C44">
        <w:rPr>
          <w:sz w:val="22"/>
          <w:szCs w:val="22"/>
          <w:lang w:val="fr-FR"/>
        </w:rPr>
        <w:t>[...]</w:t>
      </w:r>
      <w:r w:rsidR="00157FF3" w:rsidRPr="00F74C44">
        <w:rPr>
          <w:sz w:val="22"/>
          <w:szCs w:val="22"/>
          <w:lang w:val="fr-FR"/>
        </w:rPr>
        <w:tab/>
      </w:r>
      <w:r w:rsidR="00157FF3" w:rsidRPr="00F74C44">
        <w:rPr>
          <w:sz w:val="22"/>
          <w:szCs w:val="22"/>
          <w:lang w:val="fr-FR"/>
        </w:rPr>
        <w:tab/>
      </w:r>
      <w:r w:rsidR="003A2147" w:rsidRPr="00F74C44">
        <w:rPr>
          <w:sz w:val="22"/>
          <w:szCs w:val="22"/>
          <w:lang w:val="fr-FR"/>
        </w:rPr>
        <w:tab/>
      </w:r>
      <w:r w:rsidR="003A2147" w:rsidRPr="00F74C44">
        <w:rPr>
          <w:sz w:val="22"/>
          <w:szCs w:val="22"/>
          <w:lang w:val="fr-FR"/>
        </w:rPr>
        <w:tab/>
      </w:r>
      <w:r w:rsidR="003A2147" w:rsidRPr="00F74C44">
        <w:rPr>
          <w:sz w:val="22"/>
          <w:szCs w:val="22"/>
          <w:lang w:val="fr-FR"/>
        </w:rPr>
        <w:tab/>
      </w:r>
      <w:r w:rsidRPr="00F74C44">
        <w:rPr>
          <w:sz w:val="22"/>
          <w:szCs w:val="22"/>
          <w:lang w:val="fr-FR"/>
        </w:rPr>
        <w:t xml:space="preserve">E-mail: </w:t>
      </w:r>
      <w:r w:rsidR="00157FF3" w:rsidRPr="00F74C44">
        <w:rPr>
          <w:sz w:val="22"/>
          <w:szCs w:val="22"/>
          <w:lang w:val="fr-FR"/>
        </w:rPr>
        <w:t>XXX</w:t>
      </w:r>
    </w:p>
    <w:p w14:paraId="4F2B197F" w14:textId="2A57A958" w:rsidR="00384A9D" w:rsidRPr="00F74C44" w:rsidRDefault="00384A9D" w:rsidP="00D92D26">
      <w:pPr>
        <w:ind w:left="360"/>
        <w:rPr>
          <w:sz w:val="22"/>
          <w:szCs w:val="22"/>
          <w:lang w:val="fr-FR"/>
        </w:rPr>
      </w:pPr>
      <w:r w:rsidRPr="00F74C44">
        <w:rPr>
          <w:sz w:val="22"/>
          <w:szCs w:val="22"/>
          <w:lang w:val="fr-FR"/>
        </w:rPr>
        <w:tab/>
      </w:r>
      <w:r w:rsidRPr="00F74C44">
        <w:rPr>
          <w:sz w:val="22"/>
          <w:szCs w:val="22"/>
          <w:lang w:val="fr-FR"/>
        </w:rPr>
        <w:tab/>
      </w:r>
      <w:r w:rsidRPr="00F74C44">
        <w:rPr>
          <w:sz w:val="22"/>
          <w:szCs w:val="22"/>
          <w:lang w:val="fr-FR"/>
        </w:rPr>
        <w:tab/>
      </w:r>
    </w:p>
    <w:p w14:paraId="437E06F0" w14:textId="77777777" w:rsidR="00384A9D" w:rsidRPr="00F74C44" w:rsidRDefault="00384A9D" w:rsidP="00060CB3">
      <w:pPr>
        <w:rPr>
          <w:sz w:val="22"/>
          <w:szCs w:val="22"/>
          <w:lang w:val="fr-FR"/>
        </w:rPr>
      </w:pPr>
    </w:p>
    <w:p w14:paraId="54DCEAF2" w14:textId="0D429EEE" w:rsidR="00384A9D" w:rsidRPr="00F74C44" w:rsidRDefault="00384A9D" w:rsidP="000D5C45">
      <w:pPr>
        <w:ind w:left="360"/>
        <w:jc w:val="both"/>
        <w:rPr>
          <w:sz w:val="22"/>
          <w:szCs w:val="22"/>
          <w:lang w:val="en-GB"/>
        </w:rPr>
      </w:pPr>
      <w:r w:rsidRPr="00F74C44">
        <w:rPr>
          <w:sz w:val="22"/>
          <w:szCs w:val="22"/>
          <w:lang w:val="en-GB"/>
        </w:rPr>
        <w:t>The Parties hereby undertake to inform the other Party in writing without delay about any change in the contact persons. The consequences arising from the non-fulfilment of this obligation shall be for the defaulting Party. There is no need to amend this Contract in case of any change in the contact persons or their data.</w:t>
      </w:r>
    </w:p>
    <w:p w14:paraId="4FD7CE5A" w14:textId="4D479342" w:rsidR="009D6224" w:rsidRPr="00F74C44" w:rsidRDefault="009D6224" w:rsidP="000D5C45">
      <w:pPr>
        <w:ind w:left="360"/>
        <w:jc w:val="both"/>
        <w:rPr>
          <w:sz w:val="22"/>
          <w:szCs w:val="22"/>
          <w:lang w:val="en-GB"/>
        </w:rPr>
      </w:pPr>
    </w:p>
    <w:p w14:paraId="4DE91A40" w14:textId="2B33B620" w:rsidR="009D6224" w:rsidRPr="00F74C44" w:rsidRDefault="00BF7A20" w:rsidP="009D6224">
      <w:pPr>
        <w:ind w:left="360" w:hanging="360"/>
        <w:jc w:val="both"/>
        <w:rPr>
          <w:sz w:val="22"/>
          <w:szCs w:val="22"/>
          <w:lang w:val="en-GB"/>
        </w:rPr>
      </w:pPr>
      <w:r w:rsidRPr="00F74C44">
        <w:rPr>
          <w:sz w:val="22"/>
          <w:szCs w:val="22"/>
          <w:lang w:val="en-GB"/>
        </w:rPr>
        <w:t>9</w:t>
      </w:r>
      <w:r w:rsidR="009D6224" w:rsidRPr="00F74C44">
        <w:rPr>
          <w:sz w:val="22"/>
          <w:szCs w:val="22"/>
          <w:lang w:val="en-GB"/>
        </w:rPr>
        <w:t xml:space="preserve">.2. </w:t>
      </w:r>
      <w:r w:rsidR="00376B40" w:rsidRPr="00F74C44">
        <w:rPr>
          <w:sz w:val="22"/>
          <w:szCs w:val="22"/>
          <w:lang w:val="en-GB"/>
        </w:rPr>
        <w:t xml:space="preserve">Subcontractor </w:t>
      </w:r>
      <w:r w:rsidR="009D6224" w:rsidRPr="00F74C44">
        <w:rPr>
          <w:sz w:val="22"/>
          <w:szCs w:val="22"/>
          <w:lang w:val="en-GB"/>
        </w:rPr>
        <w:t>shall send original invoices and other documentation (if necessary) to the following address:</w:t>
      </w:r>
    </w:p>
    <w:p w14:paraId="0100E3BA" w14:textId="07267141" w:rsidR="009D6224" w:rsidRPr="00F74C44" w:rsidRDefault="009D6224" w:rsidP="000D5C45">
      <w:pPr>
        <w:ind w:left="360"/>
        <w:jc w:val="both"/>
        <w:rPr>
          <w:sz w:val="22"/>
          <w:szCs w:val="22"/>
          <w:lang w:val="en-GB"/>
        </w:rPr>
      </w:pPr>
    </w:p>
    <w:p w14:paraId="3914DF57" w14:textId="63046F82" w:rsidR="005F3558" w:rsidRPr="00F74C44" w:rsidRDefault="005F3558" w:rsidP="005F3558">
      <w:pPr>
        <w:ind w:left="360"/>
        <w:jc w:val="both"/>
        <w:rPr>
          <w:sz w:val="22"/>
          <w:szCs w:val="22"/>
          <w:lang w:val="en-GB"/>
        </w:rPr>
      </w:pPr>
      <w:r w:rsidRPr="00F74C44">
        <w:rPr>
          <w:sz w:val="22"/>
          <w:szCs w:val="22"/>
          <w:lang w:val="en-GB"/>
        </w:rPr>
        <w:t xml:space="preserve">EIT Food CLC </w:t>
      </w:r>
      <w:r w:rsidR="00E40372" w:rsidRPr="00F74C44">
        <w:rPr>
          <w:sz w:val="22"/>
          <w:szCs w:val="22"/>
          <w:lang w:val="en-GB"/>
        </w:rPr>
        <w:t>[…]</w:t>
      </w:r>
    </w:p>
    <w:p w14:paraId="646EA9E8" w14:textId="1C63B19A" w:rsidR="005F3558" w:rsidRPr="007E2972" w:rsidRDefault="00E40372" w:rsidP="005F3558">
      <w:pPr>
        <w:ind w:left="360"/>
        <w:jc w:val="both"/>
        <w:rPr>
          <w:sz w:val="22"/>
          <w:szCs w:val="22"/>
          <w:lang w:val="en-GB"/>
        </w:rPr>
      </w:pPr>
      <w:r w:rsidRPr="00F74C44">
        <w:rPr>
          <w:sz w:val="22"/>
          <w:szCs w:val="22"/>
          <w:lang w:val="en-GB"/>
        </w:rPr>
        <w:t>[…]</w:t>
      </w:r>
    </w:p>
    <w:p w14:paraId="7C26B523" w14:textId="77777777" w:rsidR="00B9379D" w:rsidRPr="007E2972" w:rsidRDefault="00B9379D" w:rsidP="00B9379D">
      <w:pPr>
        <w:ind w:left="360"/>
        <w:jc w:val="both"/>
        <w:rPr>
          <w:sz w:val="22"/>
          <w:szCs w:val="22"/>
          <w:lang w:val="en-GB"/>
        </w:rPr>
      </w:pPr>
    </w:p>
    <w:p w14:paraId="172319AD" w14:textId="5126B922" w:rsidR="00384A9D" w:rsidRPr="007E2972" w:rsidRDefault="00BF7A20" w:rsidP="000D5C45">
      <w:pPr>
        <w:ind w:left="360" w:hanging="360"/>
        <w:jc w:val="both"/>
        <w:rPr>
          <w:sz w:val="22"/>
          <w:szCs w:val="22"/>
          <w:lang w:val="en-GB"/>
        </w:rPr>
      </w:pPr>
      <w:r>
        <w:rPr>
          <w:sz w:val="22"/>
          <w:szCs w:val="22"/>
          <w:lang w:val="en-GB"/>
        </w:rPr>
        <w:t>9</w:t>
      </w:r>
      <w:r w:rsidR="00384A9D" w:rsidRPr="007E2972">
        <w:rPr>
          <w:sz w:val="22"/>
          <w:szCs w:val="22"/>
          <w:lang w:val="en-GB"/>
        </w:rPr>
        <w:t>.</w:t>
      </w:r>
      <w:r w:rsidR="009D6224" w:rsidRPr="007E2972">
        <w:rPr>
          <w:sz w:val="22"/>
          <w:szCs w:val="22"/>
          <w:lang w:val="en-GB"/>
        </w:rPr>
        <w:t>3</w:t>
      </w:r>
      <w:r w:rsidR="00384A9D" w:rsidRPr="007E2972">
        <w:rPr>
          <w:sz w:val="22"/>
          <w:szCs w:val="22"/>
          <w:lang w:val="en-GB"/>
        </w:rPr>
        <w:t xml:space="preserve">. All information necessary for the fulfilment of the </w:t>
      </w:r>
      <w:r w:rsidR="00D57343">
        <w:rPr>
          <w:sz w:val="22"/>
          <w:szCs w:val="22"/>
          <w:lang w:val="en-GB"/>
        </w:rPr>
        <w:t>Services</w:t>
      </w:r>
      <w:r w:rsidR="00376B40" w:rsidRPr="00376B40">
        <w:rPr>
          <w:sz w:val="22"/>
          <w:szCs w:val="22"/>
          <w:lang w:val="en-GB"/>
        </w:rPr>
        <w:t xml:space="preserve"> </w:t>
      </w:r>
      <w:r w:rsidR="00384A9D" w:rsidRPr="007E2972">
        <w:rPr>
          <w:sz w:val="22"/>
          <w:szCs w:val="22"/>
          <w:lang w:val="en-GB"/>
        </w:rPr>
        <w:t xml:space="preserve">shall be delivered through e-mail and phone or personal consultation. The Parties agree that the termination letter and any warning letter sent to the other party in connection with a breach of contract may only be communicated to the other Party in writing and shall be sent to the other Party by </w:t>
      </w:r>
      <w:r w:rsidR="000D15D2" w:rsidRPr="007E2972">
        <w:rPr>
          <w:sz w:val="22"/>
          <w:szCs w:val="22"/>
          <w:lang w:val="en-GB"/>
        </w:rPr>
        <w:t xml:space="preserve">registered </w:t>
      </w:r>
      <w:r w:rsidR="00384A9D" w:rsidRPr="007E2972">
        <w:rPr>
          <w:sz w:val="22"/>
          <w:szCs w:val="22"/>
          <w:lang w:val="en-GB"/>
        </w:rPr>
        <w:t>mail</w:t>
      </w:r>
      <w:r w:rsidR="000D15D2" w:rsidRPr="007E2972">
        <w:rPr>
          <w:sz w:val="22"/>
          <w:szCs w:val="22"/>
          <w:lang w:val="en-GB"/>
        </w:rPr>
        <w:t>.</w:t>
      </w:r>
      <w:r w:rsidR="00384A9D" w:rsidRPr="007E2972">
        <w:rPr>
          <w:sz w:val="22"/>
          <w:szCs w:val="22"/>
          <w:lang w:val="en-GB"/>
        </w:rPr>
        <w:t xml:space="preserve"> </w:t>
      </w:r>
    </w:p>
    <w:p w14:paraId="28301593" w14:textId="194A0DD1" w:rsidR="009D6224" w:rsidRPr="007E2972" w:rsidRDefault="009D6224" w:rsidP="000D5C45">
      <w:pPr>
        <w:ind w:left="360" w:hanging="360"/>
        <w:jc w:val="both"/>
        <w:rPr>
          <w:sz w:val="22"/>
          <w:szCs w:val="22"/>
          <w:lang w:val="en-GB"/>
        </w:rPr>
      </w:pPr>
    </w:p>
    <w:p w14:paraId="7F2F3541" w14:textId="559934E7" w:rsidR="00420EC3" w:rsidRPr="007E2972" w:rsidRDefault="00BF7A20" w:rsidP="00420EC3">
      <w:pPr>
        <w:pStyle w:val="Tekstpodstawowy"/>
        <w:spacing w:before="1"/>
        <w:ind w:left="426" w:right="116" w:hanging="426"/>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9</w:t>
      </w:r>
      <w:r w:rsidR="00420EC3" w:rsidRPr="007E2972">
        <w:rPr>
          <w:rFonts w:ascii="Times New Roman" w:eastAsia="MS Mincho" w:hAnsi="Times New Roman" w:cs="Times New Roman"/>
          <w:lang w:val="en-GB" w:eastAsia="ja-JP"/>
        </w:rPr>
        <w:t>.4. Unless the C</w:t>
      </w:r>
      <w:r w:rsidR="00B9379D" w:rsidRPr="007E2972">
        <w:rPr>
          <w:rFonts w:ascii="Times New Roman" w:eastAsia="MS Mincho" w:hAnsi="Times New Roman" w:cs="Times New Roman"/>
          <w:lang w:val="en-GB" w:eastAsia="ja-JP"/>
        </w:rPr>
        <w:t>LC</w:t>
      </w:r>
      <w:r w:rsidR="00420EC3" w:rsidRPr="007E2972">
        <w:rPr>
          <w:rFonts w:ascii="Times New Roman" w:eastAsia="MS Mincho" w:hAnsi="Times New Roman" w:cs="Times New Roman"/>
          <w:lang w:val="en-GB" w:eastAsia="ja-JP"/>
        </w:rPr>
        <w:t xml:space="preserve"> requests or agrees otherwise or unless it is impossible, any communication activity related to the specific action (including in electronic form, via social media, etc.) as well as any infrastructure, equipment and major results funded by the specific grants must:</w:t>
      </w:r>
    </w:p>
    <w:p w14:paraId="511AFF90" w14:textId="77777777" w:rsidR="00420EC3" w:rsidRPr="007E2972" w:rsidRDefault="00420EC3" w:rsidP="00420EC3">
      <w:pPr>
        <w:pStyle w:val="Tekstpodstawowy"/>
        <w:spacing w:before="1"/>
        <w:rPr>
          <w:rFonts w:ascii="Times New Roman" w:eastAsia="MS Mincho" w:hAnsi="Times New Roman" w:cs="Times New Roman"/>
          <w:lang w:val="en-GB" w:eastAsia="ja-JP"/>
        </w:rPr>
      </w:pPr>
    </w:p>
    <w:p w14:paraId="13CB2862" w14:textId="297207E8" w:rsidR="00420EC3" w:rsidRPr="007E2972" w:rsidRDefault="00420EC3" w:rsidP="007F1ACD">
      <w:pPr>
        <w:pStyle w:val="Akapitzlist"/>
        <w:widowControl w:val="0"/>
        <w:numPr>
          <w:ilvl w:val="0"/>
          <w:numId w:val="3"/>
        </w:numPr>
        <w:tabs>
          <w:tab w:val="left" w:pos="825"/>
        </w:tabs>
        <w:autoSpaceDE w:val="0"/>
        <w:autoSpaceDN w:val="0"/>
        <w:ind w:hanging="360"/>
        <w:contextualSpacing w:val="0"/>
        <w:jc w:val="both"/>
        <w:rPr>
          <w:sz w:val="22"/>
          <w:szCs w:val="22"/>
          <w:lang w:val="en-GB"/>
        </w:rPr>
      </w:pPr>
      <w:r w:rsidRPr="007E2972">
        <w:rPr>
          <w:sz w:val="22"/>
          <w:szCs w:val="22"/>
          <w:lang w:val="en-GB"/>
        </w:rPr>
        <w:t xml:space="preserve">display the EIT </w:t>
      </w:r>
      <w:r w:rsidR="00B9379D" w:rsidRPr="007E2972">
        <w:rPr>
          <w:sz w:val="22"/>
          <w:szCs w:val="22"/>
          <w:lang w:val="en-GB"/>
        </w:rPr>
        <w:t>Food</w:t>
      </w:r>
      <w:r w:rsidRPr="007E2972">
        <w:rPr>
          <w:sz w:val="22"/>
          <w:szCs w:val="22"/>
          <w:lang w:val="en-GB"/>
        </w:rPr>
        <w:t xml:space="preserve"> logo as adopted by EIT </w:t>
      </w:r>
      <w:r w:rsidR="00B9379D" w:rsidRPr="007E2972">
        <w:rPr>
          <w:sz w:val="22"/>
          <w:szCs w:val="22"/>
          <w:lang w:val="en-GB"/>
        </w:rPr>
        <w:t>Food</w:t>
      </w:r>
      <w:r w:rsidR="003A2147">
        <w:rPr>
          <w:sz w:val="22"/>
          <w:szCs w:val="22"/>
          <w:lang w:val="en-GB"/>
        </w:rPr>
        <w:t xml:space="preserve"> and the “Co-funded by the European Union” logo</w:t>
      </w:r>
      <w:r w:rsidRPr="007E2972">
        <w:rPr>
          <w:sz w:val="22"/>
          <w:szCs w:val="22"/>
          <w:lang w:val="en-GB"/>
        </w:rPr>
        <w:t>;</w:t>
      </w:r>
    </w:p>
    <w:p w14:paraId="5419284B" w14:textId="5D956F97" w:rsidR="00420EC3" w:rsidRPr="007E2972" w:rsidRDefault="00420EC3" w:rsidP="00420EC3">
      <w:pPr>
        <w:pStyle w:val="Tekstpodstawowy"/>
        <w:rPr>
          <w:rFonts w:ascii="Times New Roman" w:eastAsia="MS Mincho" w:hAnsi="Times New Roman" w:cs="Times New Roman"/>
          <w:lang w:val="en-GB" w:eastAsia="ja-JP"/>
        </w:rPr>
      </w:pPr>
    </w:p>
    <w:p w14:paraId="642BACCC" w14:textId="02F34C5C" w:rsidR="00420EC3" w:rsidRPr="007E2972" w:rsidRDefault="00420EC3" w:rsidP="007F1ACD">
      <w:pPr>
        <w:pStyle w:val="Akapitzlist"/>
        <w:widowControl w:val="0"/>
        <w:numPr>
          <w:ilvl w:val="0"/>
          <w:numId w:val="3"/>
        </w:numPr>
        <w:tabs>
          <w:tab w:val="left" w:pos="825"/>
        </w:tabs>
        <w:autoSpaceDE w:val="0"/>
        <w:autoSpaceDN w:val="0"/>
        <w:ind w:right="118"/>
        <w:contextualSpacing w:val="0"/>
        <w:jc w:val="both"/>
        <w:rPr>
          <w:sz w:val="22"/>
          <w:szCs w:val="22"/>
          <w:lang w:val="en-GB"/>
        </w:rPr>
      </w:pPr>
      <w:r w:rsidRPr="007E2972">
        <w:rPr>
          <w:sz w:val="22"/>
          <w:szCs w:val="22"/>
          <w:lang w:val="en-GB"/>
        </w:rPr>
        <w:t xml:space="preserve">follow the </w:t>
      </w:r>
      <w:r w:rsidR="00F642E8" w:rsidRPr="007E2972">
        <w:rPr>
          <w:sz w:val="22"/>
          <w:szCs w:val="22"/>
          <w:lang w:val="en-GB"/>
        </w:rPr>
        <w:t xml:space="preserve">relevant EIT Food </w:t>
      </w:r>
      <w:r w:rsidR="00F765C8">
        <w:rPr>
          <w:sz w:val="22"/>
          <w:szCs w:val="22"/>
          <w:lang w:val="en-GB"/>
        </w:rPr>
        <w:t xml:space="preserve">and EIT </w:t>
      </w:r>
      <w:r w:rsidR="00FE13D4">
        <w:rPr>
          <w:sz w:val="22"/>
          <w:szCs w:val="22"/>
          <w:lang w:val="en-GB"/>
        </w:rPr>
        <w:t>v</w:t>
      </w:r>
      <w:r w:rsidR="00F642E8" w:rsidRPr="007E2972">
        <w:rPr>
          <w:sz w:val="22"/>
          <w:szCs w:val="22"/>
          <w:lang w:val="en-GB"/>
        </w:rPr>
        <w:t xml:space="preserve">isual identity, guidelines and templates. </w:t>
      </w:r>
    </w:p>
    <w:p w14:paraId="6F3B0EAA" w14:textId="77777777" w:rsidR="00420EC3" w:rsidRDefault="00420EC3" w:rsidP="00A8364D">
      <w:pPr>
        <w:jc w:val="both"/>
        <w:rPr>
          <w:sz w:val="22"/>
          <w:szCs w:val="22"/>
          <w:lang w:val="en-GB"/>
        </w:rPr>
      </w:pPr>
    </w:p>
    <w:p w14:paraId="62C68F8C" w14:textId="77777777" w:rsidR="00A877C4" w:rsidRPr="007E2972" w:rsidRDefault="00A877C4" w:rsidP="00A8364D">
      <w:pPr>
        <w:jc w:val="both"/>
        <w:rPr>
          <w:sz w:val="22"/>
          <w:szCs w:val="22"/>
          <w:lang w:val="en-GB"/>
        </w:rPr>
      </w:pPr>
    </w:p>
    <w:p w14:paraId="17B2917C" w14:textId="718F5CCE" w:rsidR="009D6224" w:rsidRPr="007E2972" w:rsidRDefault="009D6224" w:rsidP="009D6224">
      <w:pPr>
        <w:jc w:val="center"/>
        <w:rPr>
          <w:b/>
          <w:sz w:val="22"/>
          <w:szCs w:val="22"/>
          <w:lang w:val="en-GB"/>
        </w:rPr>
      </w:pPr>
      <w:r w:rsidRPr="007E2972">
        <w:rPr>
          <w:b/>
          <w:sz w:val="22"/>
          <w:szCs w:val="22"/>
          <w:lang w:val="en-GB"/>
        </w:rPr>
        <w:t>X. Miscellaneous provisions</w:t>
      </w:r>
    </w:p>
    <w:p w14:paraId="0BF12790" w14:textId="77777777" w:rsidR="00384A9D" w:rsidRPr="007E2972" w:rsidRDefault="00384A9D" w:rsidP="008D600B">
      <w:pPr>
        <w:jc w:val="both"/>
        <w:rPr>
          <w:sz w:val="22"/>
          <w:szCs w:val="22"/>
          <w:lang w:val="en-GB"/>
        </w:rPr>
      </w:pPr>
    </w:p>
    <w:p w14:paraId="3D8776AF" w14:textId="23E83157" w:rsidR="00384A9D" w:rsidRPr="007E2972" w:rsidRDefault="00A31A06" w:rsidP="000D5C45">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1</w:t>
      </w:r>
      <w:r w:rsidR="00384A9D" w:rsidRPr="007E2972">
        <w:rPr>
          <w:sz w:val="22"/>
          <w:szCs w:val="22"/>
          <w:lang w:val="en-GB"/>
        </w:rPr>
        <w:t>. This Contract and its Annexes constitute the entire agreement of the Parties in the subject matter and supersede any other agreement in this regard. The Parties explicitly exclude the application of the general terms and conditions of any of the Parties.</w:t>
      </w:r>
    </w:p>
    <w:p w14:paraId="10E0FA55" w14:textId="77777777" w:rsidR="00384A9D" w:rsidRPr="007E2972" w:rsidRDefault="00384A9D" w:rsidP="000D5C45">
      <w:pPr>
        <w:ind w:left="360" w:hanging="360"/>
        <w:jc w:val="both"/>
        <w:rPr>
          <w:sz w:val="22"/>
          <w:szCs w:val="22"/>
          <w:lang w:val="en-GB"/>
        </w:rPr>
      </w:pPr>
    </w:p>
    <w:p w14:paraId="21F051CB" w14:textId="4AC50677" w:rsidR="00384A9D" w:rsidRPr="007E2972" w:rsidRDefault="00A31A06" w:rsidP="00D92D26">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2</w:t>
      </w:r>
      <w:r w:rsidR="00384A9D" w:rsidRPr="007E2972">
        <w:rPr>
          <w:sz w:val="22"/>
          <w:szCs w:val="22"/>
          <w:lang w:val="en-GB"/>
        </w:rPr>
        <w:t xml:space="preserve">. This </w:t>
      </w:r>
      <w:r w:rsidR="00F642E8" w:rsidRPr="007E2972">
        <w:rPr>
          <w:sz w:val="22"/>
          <w:szCs w:val="22"/>
          <w:lang w:val="en-GB"/>
        </w:rPr>
        <w:t>Contract</w:t>
      </w:r>
      <w:r w:rsidR="00384A9D" w:rsidRPr="007E2972">
        <w:rPr>
          <w:sz w:val="22"/>
          <w:szCs w:val="22"/>
          <w:lang w:val="en-GB"/>
        </w:rPr>
        <w:t xml:space="preserve"> shall not be considered modified, altered, changed or amended in any respect unless in writing by an authorized representative of both Parties hereto.</w:t>
      </w:r>
    </w:p>
    <w:p w14:paraId="1B7E9418" w14:textId="77777777" w:rsidR="00384A9D" w:rsidRPr="007E2972" w:rsidRDefault="00384A9D" w:rsidP="00D92D26">
      <w:pPr>
        <w:ind w:left="360" w:hanging="360"/>
        <w:jc w:val="both"/>
        <w:rPr>
          <w:sz w:val="22"/>
          <w:szCs w:val="22"/>
          <w:lang w:val="en-GB"/>
        </w:rPr>
      </w:pPr>
    </w:p>
    <w:p w14:paraId="62040ACC" w14:textId="74BBF93A" w:rsidR="00384A9D" w:rsidRPr="007E2972" w:rsidRDefault="00DF0559" w:rsidP="00D92D26">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3</w:t>
      </w:r>
      <w:r w:rsidR="00384A9D" w:rsidRPr="007E2972">
        <w:rPr>
          <w:sz w:val="22"/>
          <w:szCs w:val="22"/>
          <w:lang w:val="en-GB"/>
        </w:rPr>
        <w:t>. If any one or more of the provisions contained in this Contract or any document executed in connection herewith shall be invalid, illegal, or unenforceable in any respect under any applicable law, the validity, legality, and enforceability of the remaining provisions contained herein shall not in any way be affected or impaired. In such case the parties hereto oblige themselves to use their best efforts to achieve the purpose of the invalid provision by a new legally valid stipulation.</w:t>
      </w:r>
    </w:p>
    <w:p w14:paraId="501F2926" w14:textId="77777777" w:rsidR="00384A9D" w:rsidRPr="007E2972" w:rsidRDefault="00384A9D" w:rsidP="002139D1">
      <w:pPr>
        <w:ind w:left="360" w:hanging="360"/>
        <w:jc w:val="both"/>
        <w:rPr>
          <w:sz w:val="22"/>
          <w:szCs w:val="22"/>
          <w:lang w:val="en-GB"/>
        </w:rPr>
      </w:pPr>
    </w:p>
    <w:p w14:paraId="567A6601" w14:textId="6A550D3F" w:rsidR="00384A9D" w:rsidRPr="007E2972" w:rsidRDefault="00DF0559" w:rsidP="002139D1">
      <w:pPr>
        <w:ind w:left="360" w:hanging="360"/>
        <w:jc w:val="both"/>
        <w:rPr>
          <w:sz w:val="22"/>
          <w:szCs w:val="22"/>
          <w:lang w:val="en-GB"/>
        </w:rPr>
      </w:pPr>
      <w:r w:rsidRPr="007E2972">
        <w:rPr>
          <w:sz w:val="22"/>
          <w:szCs w:val="22"/>
          <w:lang w:val="en-GB"/>
        </w:rPr>
        <w:t>1</w:t>
      </w:r>
      <w:r w:rsidR="00BF7A20">
        <w:rPr>
          <w:sz w:val="22"/>
          <w:szCs w:val="22"/>
          <w:lang w:val="en-GB"/>
        </w:rPr>
        <w:t>0</w:t>
      </w:r>
      <w:r w:rsidRPr="007E2972">
        <w:rPr>
          <w:sz w:val="22"/>
          <w:szCs w:val="22"/>
          <w:lang w:val="en-GB"/>
        </w:rPr>
        <w:t>.</w:t>
      </w:r>
      <w:r w:rsidR="009D6224" w:rsidRPr="007E2972">
        <w:rPr>
          <w:sz w:val="22"/>
          <w:szCs w:val="22"/>
          <w:lang w:val="en-GB"/>
        </w:rPr>
        <w:t>4</w:t>
      </w:r>
      <w:r w:rsidR="00384A9D" w:rsidRPr="007E2972">
        <w:rPr>
          <w:sz w:val="22"/>
          <w:szCs w:val="22"/>
          <w:lang w:val="en-GB"/>
        </w:rPr>
        <w:t xml:space="preserve">. This Contract may not be assigned by </w:t>
      </w:r>
      <w:r w:rsidR="00D57343" w:rsidRPr="00D57343">
        <w:rPr>
          <w:sz w:val="22"/>
          <w:szCs w:val="22"/>
          <w:lang w:val="en-GB"/>
        </w:rPr>
        <w:t xml:space="preserve">Subcontractor </w:t>
      </w:r>
      <w:r w:rsidR="00384A9D" w:rsidRPr="007E2972">
        <w:rPr>
          <w:sz w:val="22"/>
          <w:szCs w:val="22"/>
          <w:lang w:val="en-GB"/>
        </w:rPr>
        <w:t xml:space="preserve">without the prior written consent of the </w:t>
      </w:r>
      <w:r w:rsidR="00863533" w:rsidRPr="007E2972">
        <w:rPr>
          <w:sz w:val="22"/>
          <w:szCs w:val="22"/>
          <w:lang w:val="en-GB"/>
        </w:rPr>
        <w:t>CLC</w:t>
      </w:r>
      <w:r w:rsidR="00384A9D" w:rsidRPr="007E2972">
        <w:rPr>
          <w:sz w:val="22"/>
          <w:szCs w:val="22"/>
          <w:lang w:val="en-GB"/>
        </w:rPr>
        <w:t>.</w:t>
      </w:r>
    </w:p>
    <w:p w14:paraId="65FE95FE" w14:textId="77777777" w:rsidR="00B84AC5" w:rsidRPr="007E2972" w:rsidRDefault="00B84AC5" w:rsidP="002139D1">
      <w:pPr>
        <w:ind w:left="360" w:hanging="360"/>
        <w:jc w:val="both"/>
        <w:rPr>
          <w:sz w:val="22"/>
          <w:szCs w:val="22"/>
          <w:lang w:val="en-GB"/>
        </w:rPr>
      </w:pPr>
    </w:p>
    <w:p w14:paraId="3A2D12F3" w14:textId="5BEA085F" w:rsidR="00384A9D" w:rsidRPr="007E2972" w:rsidRDefault="00DF0559" w:rsidP="001E1A44">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5</w:t>
      </w:r>
      <w:r w:rsidR="00384A9D" w:rsidRPr="007E2972">
        <w:rPr>
          <w:sz w:val="22"/>
          <w:szCs w:val="22"/>
          <w:lang w:val="en-GB"/>
        </w:rPr>
        <w:t>. The provisions of the law regulations relevant at the C</w:t>
      </w:r>
      <w:r w:rsidR="00863533" w:rsidRPr="007E2972">
        <w:rPr>
          <w:sz w:val="22"/>
          <w:szCs w:val="22"/>
          <w:lang w:val="en-GB"/>
        </w:rPr>
        <w:t>LC</w:t>
      </w:r>
      <w:r w:rsidR="00384A9D" w:rsidRPr="007E2972">
        <w:rPr>
          <w:sz w:val="22"/>
          <w:szCs w:val="22"/>
          <w:lang w:val="en-GB"/>
        </w:rPr>
        <w:t>’s registered seat shall apply to the Contract. Any dispute arising out of or in connection with this Contract, including any question regarding its existence, validity or termination, shall be settled finally and binding and under exclusion of the ordinary jurisdiction by the court operating at the C</w:t>
      </w:r>
      <w:r w:rsidR="00863533" w:rsidRPr="007E2972">
        <w:rPr>
          <w:sz w:val="22"/>
          <w:szCs w:val="22"/>
          <w:lang w:val="en-GB"/>
        </w:rPr>
        <w:t>LC</w:t>
      </w:r>
      <w:r w:rsidR="00384A9D" w:rsidRPr="007E2972">
        <w:rPr>
          <w:sz w:val="22"/>
          <w:szCs w:val="22"/>
          <w:lang w:val="en-GB"/>
        </w:rPr>
        <w:t>’s registered seat. The language to be used in the proceeding shall be the court’s official language.</w:t>
      </w:r>
    </w:p>
    <w:p w14:paraId="6E3CDA07" w14:textId="77777777" w:rsidR="00384A9D" w:rsidRPr="007E2972" w:rsidRDefault="00384A9D" w:rsidP="001E1A44">
      <w:pPr>
        <w:ind w:left="360" w:hanging="360"/>
        <w:jc w:val="both"/>
        <w:rPr>
          <w:sz w:val="22"/>
          <w:szCs w:val="22"/>
          <w:lang w:val="en-GB"/>
        </w:rPr>
      </w:pPr>
    </w:p>
    <w:p w14:paraId="2F853202" w14:textId="77777777" w:rsidR="00384A9D" w:rsidRPr="007E2972" w:rsidRDefault="00384A9D" w:rsidP="00060CB3">
      <w:pPr>
        <w:rPr>
          <w:sz w:val="22"/>
          <w:szCs w:val="22"/>
          <w:lang w:val="en-GB"/>
        </w:rPr>
      </w:pPr>
      <w:r w:rsidRPr="007E2972">
        <w:rPr>
          <w:sz w:val="22"/>
          <w:szCs w:val="22"/>
          <w:lang w:val="en-GB"/>
        </w:rPr>
        <w:t>After reading and interpreting this Contract, the Parties hereby sign this Contract as it is fully in accordance with their contractual intent.</w:t>
      </w:r>
    </w:p>
    <w:p w14:paraId="23DC4D1F" w14:textId="77777777" w:rsidR="00384A9D" w:rsidRPr="007E2972" w:rsidRDefault="00384A9D" w:rsidP="00060CB3">
      <w:pPr>
        <w:rPr>
          <w:sz w:val="22"/>
          <w:szCs w:val="22"/>
          <w:lang w:val="en-GB"/>
        </w:rPr>
      </w:pPr>
    </w:p>
    <w:p w14:paraId="5587624C" w14:textId="77777777" w:rsidR="00384A9D" w:rsidRPr="00F74C44" w:rsidRDefault="00384A9D" w:rsidP="00060CB3">
      <w:pPr>
        <w:rPr>
          <w:sz w:val="22"/>
          <w:szCs w:val="22"/>
          <w:lang w:val="en-GB"/>
        </w:rPr>
      </w:pPr>
      <w:r w:rsidRPr="00F74C44">
        <w:rPr>
          <w:sz w:val="22"/>
          <w:szCs w:val="22"/>
          <w:lang w:val="en-GB"/>
        </w:rPr>
        <w:t>Dated: ………….</w:t>
      </w:r>
    </w:p>
    <w:p w14:paraId="369DF683" w14:textId="77777777" w:rsidR="005721CB" w:rsidRPr="00F74C44" w:rsidRDefault="005721CB" w:rsidP="00060CB3">
      <w:pPr>
        <w:rPr>
          <w:sz w:val="22"/>
          <w:szCs w:val="22"/>
          <w:lang w:val="en-GB"/>
        </w:rPr>
      </w:pPr>
    </w:p>
    <w:p w14:paraId="7193274A" w14:textId="77777777" w:rsidR="005721CB" w:rsidRPr="00F74C44" w:rsidRDefault="005721CB" w:rsidP="00060CB3">
      <w:pPr>
        <w:rPr>
          <w:sz w:val="22"/>
          <w:szCs w:val="22"/>
          <w:lang w:val="en-GB"/>
        </w:rPr>
      </w:pPr>
    </w:p>
    <w:p w14:paraId="45D2D4C0" w14:textId="4F43C173" w:rsidR="00384A9D" w:rsidRPr="00F74C44" w:rsidRDefault="00384A9D" w:rsidP="00060CB3">
      <w:pPr>
        <w:rPr>
          <w:sz w:val="22"/>
          <w:szCs w:val="22"/>
          <w:lang w:val="en-GB"/>
        </w:rPr>
      </w:pPr>
      <w:r w:rsidRPr="00F74C44">
        <w:rPr>
          <w:sz w:val="22"/>
          <w:szCs w:val="22"/>
          <w:lang w:val="en-GB"/>
        </w:rPr>
        <w:t>Signed on behalf of C</w:t>
      </w:r>
      <w:r w:rsidR="00B9379D" w:rsidRPr="00F74C44">
        <w:rPr>
          <w:sz w:val="22"/>
          <w:szCs w:val="22"/>
          <w:lang w:val="en-GB"/>
        </w:rPr>
        <w:t>LC</w:t>
      </w:r>
      <w:r w:rsidRPr="00F74C44">
        <w:rPr>
          <w:sz w:val="22"/>
          <w:szCs w:val="22"/>
          <w:lang w:val="en-GB"/>
        </w:rPr>
        <w:t xml:space="preserve">:                                              </w:t>
      </w:r>
      <w:r w:rsidRPr="00F74C44">
        <w:rPr>
          <w:sz w:val="22"/>
          <w:szCs w:val="22"/>
          <w:lang w:val="en-GB"/>
        </w:rPr>
        <w:tab/>
        <w:t xml:space="preserve">Signed on behalf of </w:t>
      </w:r>
      <w:r w:rsidR="00697F87" w:rsidRPr="00F74C44">
        <w:rPr>
          <w:sz w:val="22"/>
          <w:szCs w:val="22"/>
          <w:lang w:val="en-GB"/>
        </w:rPr>
        <w:t>Subcontractor:</w:t>
      </w:r>
    </w:p>
    <w:p w14:paraId="4438AD1B" w14:textId="77777777" w:rsidR="00384A9D" w:rsidRPr="00F74C44" w:rsidRDefault="00384A9D" w:rsidP="00060CB3">
      <w:pPr>
        <w:rPr>
          <w:sz w:val="22"/>
          <w:szCs w:val="22"/>
          <w:lang w:val="en-GB"/>
        </w:rPr>
      </w:pPr>
    </w:p>
    <w:p w14:paraId="4D55B91A" w14:textId="42D65F2D" w:rsidR="00384A9D" w:rsidRPr="00F74C44" w:rsidRDefault="00384A9D" w:rsidP="00D92D26">
      <w:pPr>
        <w:rPr>
          <w:sz w:val="22"/>
          <w:szCs w:val="22"/>
          <w:lang w:val="en-GB"/>
        </w:rPr>
      </w:pPr>
      <w:r w:rsidRPr="00F74C44">
        <w:rPr>
          <w:sz w:val="22"/>
          <w:szCs w:val="22"/>
          <w:lang w:val="en-GB"/>
        </w:rPr>
        <w:t xml:space="preserve">Name: </w:t>
      </w:r>
      <w:r w:rsidR="00E40372" w:rsidRPr="00F74C44">
        <w:rPr>
          <w:sz w:val="22"/>
          <w:szCs w:val="22"/>
          <w:lang w:val="en-GB"/>
        </w:rPr>
        <w:t>[…]</w:t>
      </w:r>
      <w:r w:rsidRPr="00F74C44">
        <w:rPr>
          <w:sz w:val="22"/>
          <w:szCs w:val="22"/>
          <w:lang w:val="en-GB"/>
        </w:rPr>
        <w:tab/>
      </w:r>
      <w:r w:rsidRPr="00F74C44">
        <w:rPr>
          <w:sz w:val="22"/>
          <w:szCs w:val="22"/>
          <w:lang w:val="en-GB"/>
        </w:rPr>
        <w:tab/>
      </w:r>
      <w:r w:rsidRPr="00F74C44">
        <w:rPr>
          <w:sz w:val="22"/>
          <w:szCs w:val="22"/>
          <w:lang w:val="en-GB"/>
        </w:rPr>
        <w:tab/>
      </w:r>
      <w:r w:rsidRPr="00F74C44">
        <w:rPr>
          <w:sz w:val="22"/>
          <w:szCs w:val="22"/>
          <w:lang w:val="en-GB"/>
        </w:rPr>
        <w:tab/>
      </w:r>
      <w:r w:rsidR="00B84AC5" w:rsidRPr="00F74C44">
        <w:rPr>
          <w:sz w:val="22"/>
          <w:szCs w:val="22"/>
          <w:lang w:val="en-GB"/>
        </w:rPr>
        <w:tab/>
      </w:r>
      <w:r w:rsidR="00B84AC5" w:rsidRPr="00F74C44">
        <w:rPr>
          <w:sz w:val="22"/>
          <w:szCs w:val="22"/>
          <w:lang w:val="en-GB"/>
        </w:rPr>
        <w:tab/>
      </w:r>
      <w:r w:rsidRPr="00F74C44">
        <w:rPr>
          <w:sz w:val="22"/>
          <w:szCs w:val="22"/>
          <w:lang w:val="en-GB"/>
        </w:rPr>
        <w:t xml:space="preserve">Name: </w:t>
      </w:r>
      <w:r w:rsidR="00157FF3" w:rsidRPr="00F74C44">
        <w:rPr>
          <w:sz w:val="22"/>
          <w:szCs w:val="22"/>
          <w:lang w:val="en-GB"/>
        </w:rPr>
        <w:t>XXX</w:t>
      </w:r>
    </w:p>
    <w:p w14:paraId="6CAB018B" w14:textId="79A8CCEF" w:rsidR="00384A9D" w:rsidRPr="00F74C44" w:rsidRDefault="00384A9D" w:rsidP="00D92D26">
      <w:pPr>
        <w:rPr>
          <w:sz w:val="22"/>
          <w:szCs w:val="22"/>
          <w:lang w:val="en-GB"/>
        </w:rPr>
      </w:pPr>
      <w:r w:rsidRPr="00F74C44">
        <w:rPr>
          <w:sz w:val="22"/>
          <w:szCs w:val="22"/>
          <w:lang w:val="en-GB"/>
        </w:rPr>
        <w:t>Position</w:t>
      </w:r>
      <w:r w:rsidR="005721CB" w:rsidRPr="00F74C44">
        <w:rPr>
          <w:sz w:val="22"/>
          <w:szCs w:val="22"/>
          <w:lang w:val="en-GB"/>
        </w:rPr>
        <w:t xml:space="preserve">: </w:t>
      </w:r>
      <w:r w:rsidR="00E40372" w:rsidRPr="00F74C44">
        <w:rPr>
          <w:sz w:val="22"/>
          <w:szCs w:val="22"/>
          <w:lang w:val="en-GB"/>
        </w:rPr>
        <w:t>[…]</w:t>
      </w:r>
      <w:r w:rsidRPr="00F74C44">
        <w:rPr>
          <w:sz w:val="22"/>
          <w:szCs w:val="22"/>
          <w:lang w:val="en-GB"/>
        </w:rPr>
        <w:tab/>
      </w:r>
      <w:r w:rsidRPr="00F74C44">
        <w:rPr>
          <w:sz w:val="22"/>
          <w:szCs w:val="22"/>
          <w:lang w:val="en-GB"/>
        </w:rPr>
        <w:tab/>
      </w:r>
      <w:r w:rsidR="003A2147" w:rsidRPr="00F74C44">
        <w:rPr>
          <w:sz w:val="22"/>
          <w:szCs w:val="22"/>
          <w:lang w:val="en-GB"/>
        </w:rPr>
        <w:tab/>
      </w:r>
      <w:r w:rsidR="003A2147" w:rsidRPr="00F74C44">
        <w:rPr>
          <w:sz w:val="22"/>
          <w:szCs w:val="22"/>
          <w:lang w:val="en-GB"/>
        </w:rPr>
        <w:tab/>
      </w:r>
      <w:r w:rsidR="00B84AC5" w:rsidRPr="00F74C44">
        <w:rPr>
          <w:sz w:val="22"/>
          <w:szCs w:val="22"/>
          <w:lang w:val="en-GB"/>
        </w:rPr>
        <w:tab/>
      </w:r>
      <w:r w:rsidR="00B84AC5" w:rsidRPr="00F74C44">
        <w:rPr>
          <w:sz w:val="22"/>
          <w:szCs w:val="22"/>
          <w:lang w:val="en-GB"/>
        </w:rPr>
        <w:tab/>
      </w:r>
      <w:r w:rsidRPr="00F74C44">
        <w:rPr>
          <w:sz w:val="22"/>
          <w:szCs w:val="22"/>
          <w:lang w:val="en-GB"/>
        </w:rPr>
        <w:t xml:space="preserve">Position: </w:t>
      </w:r>
      <w:r w:rsidR="00157FF3" w:rsidRPr="00F74C44">
        <w:rPr>
          <w:sz w:val="22"/>
          <w:szCs w:val="22"/>
          <w:lang w:val="en-GB"/>
        </w:rPr>
        <w:t>XXX</w:t>
      </w:r>
    </w:p>
    <w:p w14:paraId="77672F4C" w14:textId="77777777" w:rsidR="00384A9D" w:rsidRPr="00F74C44" w:rsidRDefault="00384A9D" w:rsidP="00D92D26">
      <w:pPr>
        <w:rPr>
          <w:sz w:val="22"/>
          <w:szCs w:val="22"/>
          <w:lang w:val="en-GB"/>
        </w:rPr>
      </w:pPr>
    </w:p>
    <w:p w14:paraId="4C8E75E9" w14:textId="17329EDB" w:rsidR="00384A9D" w:rsidRPr="007E2972" w:rsidRDefault="00384A9D" w:rsidP="00060CB3">
      <w:pPr>
        <w:rPr>
          <w:sz w:val="22"/>
          <w:szCs w:val="22"/>
          <w:lang w:val="en-GB"/>
        </w:rPr>
      </w:pPr>
      <w:r w:rsidRPr="00F74C44">
        <w:rPr>
          <w:sz w:val="22"/>
          <w:szCs w:val="22"/>
          <w:lang w:val="en-GB"/>
        </w:rPr>
        <w:t>Signature:</w:t>
      </w:r>
      <w:r w:rsidRPr="00F74C44">
        <w:rPr>
          <w:sz w:val="22"/>
          <w:szCs w:val="22"/>
          <w:lang w:val="en-GB"/>
        </w:rPr>
        <w:tab/>
      </w:r>
      <w:r w:rsidRPr="00F74C44">
        <w:rPr>
          <w:sz w:val="22"/>
          <w:szCs w:val="22"/>
          <w:lang w:val="en-GB"/>
        </w:rPr>
        <w:tab/>
      </w:r>
      <w:r w:rsidRPr="00F74C44">
        <w:rPr>
          <w:sz w:val="22"/>
          <w:szCs w:val="22"/>
          <w:lang w:val="en-GB"/>
        </w:rPr>
        <w:tab/>
      </w:r>
      <w:r w:rsidRPr="00F74C44">
        <w:rPr>
          <w:sz w:val="22"/>
          <w:szCs w:val="22"/>
          <w:lang w:val="en-GB"/>
        </w:rPr>
        <w:tab/>
      </w:r>
      <w:r w:rsidRPr="00F74C44">
        <w:rPr>
          <w:sz w:val="22"/>
          <w:szCs w:val="22"/>
          <w:lang w:val="en-GB"/>
        </w:rPr>
        <w:tab/>
      </w:r>
      <w:r w:rsidRPr="00F74C44">
        <w:rPr>
          <w:sz w:val="22"/>
          <w:szCs w:val="22"/>
          <w:lang w:val="en-GB"/>
        </w:rPr>
        <w:tab/>
        <w:t xml:space="preserve">Signature </w:t>
      </w:r>
      <w:r w:rsidR="009D6224" w:rsidRPr="00F74C44">
        <w:rPr>
          <w:sz w:val="22"/>
          <w:szCs w:val="22"/>
          <w:lang w:val="en-GB"/>
        </w:rPr>
        <w:t>(</w:t>
      </w:r>
      <w:r w:rsidRPr="00F74C44">
        <w:rPr>
          <w:sz w:val="22"/>
          <w:szCs w:val="22"/>
          <w:lang w:val="en-GB"/>
        </w:rPr>
        <w:t>and stamp</w:t>
      </w:r>
      <w:r w:rsidR="00157FF3" w:rsidRPr="00F74C44">
        <w:rPr>
          <w:sz w:val="22"/>
          <w:szCs w:val="22"/>
          <w:lang w:val="en-GB"/>
        </w:rPr>
        <w:t>, if applicable</w:t>
      </w:r>
      <w:r w:rsidR="009D6224" w:rsidRPr="00F74C44">
        <w:rPr>
          <w:sz w:val="22"/>
          <w:szCs w:val="22"/>
          <w:lang w:val="en-GB"/>
        </w:rPr>
        <w:t>)</w:t>
      </w:r>
      <w:r w:rsidRPr="00F74C44">
        <w:rPr>
          <w:sz w:val="22"/>
          <w:szCs w:val="22"/>
          <w:lang w:val="en-GB"/>
        </w:rPr>
        <w:t>:</w:t>
      </w:r>
      <w:r w:rsidRPr="007E2972">
        <w:rPr>
          <w:sz w:val="22"/>
          <w:szCs w:val="22"/>
          <w:lang w:val="en-GB"/>
        </w:rPr>
        <w:t xml:space="preserve"> </w:t>
      </w:r>
    </w:p>
    <w:p w14:paraId="6939679C" w14:textId="77777777" w:rsidR="00B9379D" w:rsidRPr="007E2972" w:rsidRDefault="00B9379D" w:rsidP="00060CB3">
      <w:pPr>
        <w:rPr>
          <w:sz w:val="22"/>
          <w:szCs w:val="22"/>
          <w:lang w:val="en-GB"/>
        </w:rPr>
      </w:pPr>
    </w:p>
    <w:p w14:paraId="35A56357" w14:textId="77777777" w:rsidR="00B9379D" w:rsidRPr="007E2972" w:rsidRDefault="00B9379D" w:rsidP="00060CB3">
      <w:pPr>
        <w:rPr>
          <w:sz w:val="22"/>
          <w:szCs w:val="22"/>
          <w:lang w:val="en-GB"/>
        </w:rPr>
      </w:pPr>
    </w:p>
    <w:p w14:paraId="24876883" w14:textId="369B32DA" w:rsidR="000E2153" w:rsidRPr="007E2972" w:rsidRDefault="000E2153" w:rsidP="00060CB3">
      <w:pPr>
        <w:rPr>
          <w:sz w:val="22"/>
          <w:szCs w:val="22"/>
          <w:lang w:val="en-GB"/>
        </w:rPr>
      </w:pPr>
      <w:r w:rsidRPr="007E2972">
        <w:rPr>
          <w:sz w:val="22"/>
          <w:szCs w:val="22"/>
          <w:lang w:val="en-GB"/>
        </w:rPr>
        <w:br w:type="page"/>
      </w:r>
    </w:p>
    <w:p w14:paraId="7071CC60" w14:textId="77777777" w:rsidR="00F642E8" w:rsidRPr="007E2972" w:rsidRDefault="00F642E8" w:rsidP="00F06CEF">
      <w:pPr>
        <w:spacing w:after="160" w:line="259" w:lineRule="auto"/>
        <w:jc w:val="center"/>
        <w:rPr>
          <w:rFonts w:ascii="Calibri" w:eastAsia="Calibri" w:hAnsi="Calibri"/>
          <w:b/>
          <w:sz w:val="20"/>
          <w:szCs w:val="20"/>
          <w:lang w:val="en-GB" w:eastAsia="en-US"/>
        </w:rPr>
        <w:sectPr w:rsidR="00F642E8" w:rsidRPr="007E2972" w:rsidSect="00D353CC">
          <w:footerReference w:type="default" r:id="rId11"/>
          <w:pgSz w:w="12240" w:h="15840"/>
          <w:pgMar w:top="1134" w:right="1134" w:bottom="1134" w:left="1134" w:header="709" w:footer="709" w:gutter="0"/>
          <w:cols w:space="708"/>
          <w:titlePg/>
          <w:docGrid w:linePitch="360"/>
        </w:sectPr>
      </w:pPr>
    </w:p>
    <w:p w14:paraId="2FE18E7C" w14:textId="2562F869" w:rsidR="002436CD" w:rsidRPr="00976DCC" w:rsidRDefault="003B35EB" w:rsidP="009A3779">
      <w:pPr>
        <w:spacing w:after="160" w:line="259" w:lineRule="auto"/>
        <w:jc w:val="both"/>
        <w:rPr>
          <w:rFonts w:eastAsia="Calibri"/>
          <w:b/>
          <w:szCs w:val="20"/>
          <w:lang w:val="en-GB" w:eastAsia="en-US"/>
        </w:rPr>
      </w:pPr>
      <w:r w:rsidRPr="00976DCC">
        <w:rPr>
          <w:rFonts w:eastAsia="Calibri"/>
          <w:b/>
          <w:szCs w:val="20"/>
          <w:lang w:val="en-GB" w:eastAsia="en-US"/>
        </w:rPr>
        <w:lastRenderedPageBreak/>
        <w:t>A</w:t>
      </w:r>
      <w:r w:rsidR="002436CD" w:rsidRPr="00976DCC">
        <w:rPr>
          <w:rFonts w:eastAsia="Calibri"/>
          <w:b/>
          <w:szCs w:val="20"/>
          <w:lang w:val="en-GB" w:eastAsia="en-US"/>
        </w:rPr>
        <w:t>nnex I</w:t>
      </w:r>
      <w:r w:rsidR="009A3779">
        <w:rPr>
          <w:rFonts w:eastAsia="Calibri"/>
          <w:b/>
          <w:szCs w:val="20"/>
          <w:lang w:val="en-GB" w:eastAsia="en-US"/>
        </w:rPr>
        <w:t xml:space="preserve">. </w:t>
      </w:r>
      <w:r w:rsidR="002436CD" w:rsidRPr="00976DCC">
        <w:rPr>
          <w:rFonts w:eastAsia="Calibri"/>
          <w:b/>
          <w:szCs w:val="20"/>
          <w:lang w:val="en-GB" w:eastAsia="en-US"/>
        </w:rPr>
        <w:t>Tasks of the Subcontractor</w:t>
      </w:r>
      <w:r w:rsidR="00DA5695">
        <w:rPr>
          <w:rFonts w:eastAsia="Calibri"/>
          <w:b/>
          <w:szCs w:val="20"/>
          <w:lang w:val="en-GB" w:eastAsia="en-US"/>
        </w:rPr>
        <w:t xml:space="preserve"> delivering research services</w:t>
      </w:r>
      <w:r w:rsidR="002436CD" w:rsidRPr="00976DCC">
        <w:rPr>
          <w:rFonts w:eastAsia="Calibri"/>
          <w:b/>
          <w:szCs w:val="20"/>
          <w:lang w:val="en-GB" w:eastAsia="en-US"/>
        </w:rPr>
        <w:t xml:space="preserve">, as defined in the “Call for expression of interest to participate in EIT </w:t>
      </w:r>
      <w:r w:rsidR="00E40372">
        <w:rPr>
          <w:rFonts w:eastAsia="Calibri"/>
          <w:b/>
          <w:szCs w:val="20"/>
          <w:lang w:val="en-GB" w:eastAsia="en-US"/>
        </w:rPr>
        <w:t xml:space="preserve">RIS </w:t>
      </w:r>
      <w:r w:rsidR="00EE36C1">
        <w:rPr>
          <w:rFonts w:eastAsia="Calibri"/>
          <w:b/>
          <w:szCs w:val="20"/>
          <w:lang w:val="en-GB" w:eastAsia="en-US"/>
        </w:rPr>
        <w:t>Consumer Engagement Labs</w:t>
      </w:r>
      <w:r w:rsidR="006548F0">
        <w:rPr>
          <w:rFonts w:eastAsia="Calibri"/>
          <w:b/>
          <w:szCs w:val="20"/>
          <w:lang w:val="en-GB" w:eastAsia="en-US"/>
        </w:rPr>
        <w:t xml:space="preserve"> – market testing</w:t>
      </w:r>
      <w:r w:rsidR="002436CD" w:rsidRPr="00976DCC">
        <w:rPr>
          <w:rFonts w:eastAsia="Calibri"/>
          <w:b/>
          <w:szCs w:val="20"/>
          <w:lang w:val="en-GB" w:eastAsia="en-US"/>
        </w:rPr>
        <w:t>”</w:t>
      </w:r>
    </w:p>
    <w:p w14:paraId="2F7D6E68" w14:textId="3EB6D34A" w:rsidR="002436CD" w:rsidRPr="009A3779" w:rsidRDefault="00B070B9" w:rsidP="002436CD">
      <w:pPr>
        <w:spacing w:after="160" w:line="259" w:lineRule="auto"/>
        <w:jc w:val="both"/>
        <w:rPr>
          <w:rFonts w:eastAsia="Calibri"/>
          <w:b/>
          <w:sz w:val="22"/>
          <w:szCs w:val="20"/>
          <w:lang w:val="en-GB" w:eastAsia="en-US"/>
        </w:rPr>
      </w:pPr>
      <w:r w:rsidRPr="009A3779">
        <w:rPr>
          <w:rFonts w:eastAsia="Calibri"/>
          <w:b/>
          <w:sz w:val="22"/>
          <w:szCs w:val="20"/>
          <w:lang w:val="en-GB" w:eastAsia="en-US"/>
        </w:rPr>
        <w:t xml:space="preserve">Description of EIT </w:t>
      </w:r>
      <w:r w:rsidR="0094153D">
        <w:rPr>
          <w:rFonts w:eastAsia="Calibri"/>
          <w:b/>
          <w:sz w:val="22"/>
          <w:szCs w:val="20"/>
          <w:lang w:val="en-GB" w:eastAsia="en-US"/>
        </w:rPr>
        <w:t xml:space="preserve">Food RIS </w:t>
      </w:r>
      <w:r w:rsidR="00EE36C1">
        <w:rPr>
          <w:rFonts w:eastAsia="Calibri"/>
          <w:b/>
          <w:sz w:val="22"/>
          <w:szCs w:val="20"/>
          <w:lang w:val="en-GB" w:eastAsia="en-US"/>
        </w:rPr>
        <w:t>Consumer Engagement Labs</w:t>
      </w:r>
    </w:p>
    <w:p w14:paraId="5C1E3650" w14:textId="5835FF5E" w:rsidR="0094153D" w:rsidRDefault="0094153D" w:rsidP="0094153D">
      <w:pPr>
        <w:spacing w:after="160" w:line="259" w:lineRule="auto"/>
        <w:jc w:val="both"/>
        <w:rPr>
          <w:rFonts w:eastAsia="Calibri"/>
          <w:sz w:val="20"/>
          <w:szCs w:val="20"/>
          <w:lang w:val="en-GB" w:eastAsia="en-US"/>
        </w:rPr>
      </w:pPr>
      <w:r w:rsidRPr="0094153D">
        <w:rPr>
          <w:rFonts w:eastAsia="Calibri"/>
          <w:sz w:val="20"/>
          <w:szCs w:val="20"/>
          <w:lang w:val="en-GB" w:eastAsia="en-US"/>
        </w:rPr>
        <w:t>EIT Food RIS Consumer Engagement Labs is an activity implemented by EIT Food partners in 2019-202</w:t>
      </w:r>
      <w:r w:rsidR="00A5228D">
        <w:rPr>
          <w:rFonts w:eastAsia="Calibri"/>
          <w:sz w:val="20"/>
          <w:szCs w:val="20"/>
          <w:lang w:val="en-GB" w:eastAsia="en-US"/>
        </w:rPr>
        <w:t>5</w:t>
      </w:r>
      <w:r w:rsidRPr="0094153D">
        <w:rPr>
          <w:rFonts w:eastAsia="Calibri"/>
          <w:sz w:val="20"/>
          <w:szCs w:val="20"/>
          <w:lang w:val="en-GB" w:eastAsia="en-US"/>
        </w:rPr>
        <w:t xml:space="preserve"> and led by University of Warsaw. Consumer Engagement Labs are pre-competitive co-creation sessions carried out by a relatively coherent group of consumers in a joint, physical/online place and limited in time, focused on the development of new product concepts.</w:t>
      </w:r>
      <w:r>
        <w:rPr>
          <w:rFonts w:eastAsia="Calibri"/>
          <w:sz w:val="20"/>
          <w:szCs w:val="20"/>
          <w:lang w:val="en-GB" w:eastAsia="en-US"/>
        </w:rPr>
        <w:t xml:space="preserve"> </w:t>
      </w:r>
      <w:r w:rsidR="00A5228D">
        <w:rPr>
          <w:rFonts w:eastAsia="Calibri"/>
          <w:sz w:val="20"/>
          <w:szCs w:val="20"/>
          <w:lang w:val="en-GB" w:eastAsia="en-US"/>
        </w:rPr>
        <w:t>C</w:t>
      </w:r>
      <w:r w:rsidRPr="0094153D">
        <w:rPr>
          <w:rFonts w:eastAsia="Calibri"/>
          <w:sz w:val="20"/>
          <w:szCs w:val="20"/>
          <w:lang w:val="en-GB" w:eastAsia="en-US"/>
        </w:rPr>
        <w:t xml:space="preserve">onsumer co-creation sessions </w:t>
      </w:r>
      <w:r w:rsidR="00A5228D">
        <w:rPr>
          <w:rFonts w:eastAsia="Calibri"/>
          <w:sz w:val="20"/>
          <w:szCs w:val="20"/>
          <w:lang w:val="en-GB" w:eastAsia="en-US"/>
        </w:rPr>
        <w:t xml:space="preserve">led to the development of numerous innovative food products and packaging designs. </w:t>
      </w:r>
      <w:r w:rsidRPr="0094153D">
        <w:rPr>
          <w:rFonts w:eastAsia="Calibri"/>
          <w:sz w:val="20"/>
          <w:szCs w:val="20"/>
          <w:lang w:val="en-GB" w:eastAsia="en-US"/>
        </w:rPr>
        <w:t>The interactive methodology of Labs uses design thinking and gamification to engage consumers, stimulate creativity and foster the acceptance of new products. It allows non-experts to modify product features without the need to master specialist vocabulary or understand ingredients/manufacturing methods. This collective exercise yields non-obvious, counter-intuitive combinations of product features and be attractive for consumers involved in the co-creation.</w:t>
      </w:r>
      <w:r>
        <w:rPr>
          <w:rFonts w:eastAsia="Calibri"/>
          <w:sz w:val="20"/>
          <w:szCs w:val="20"/>
          <w:lang w:val="en-GB" w:eastAsia="en-US"/>
        </w:rPr>
        <w:t xml:space="preserve"> </w:t>
      </w:r>
      <w:r w:rsidRPr="0094153D">
        <w:rPr>
          <w:rFonts w:eastAsia="Calibri"/>
          <w:sz w:val="20"/>
          <w:szCs w:val="20"/>
          <w:lang w:val="en-GB" w:eastAsia="en-US"/>
        </w:rPr>
        <w:t>Through the Labs process, consumers co-create</w:t>
      </w:r>
      <w:r w:rsidR="00A5228D">
        <w:rPr>
          <w:rFonts w:eastAsia="Calibri"/>
          <w:sz w:val="20"/>
          <w:szCs w:val="20"/>
          <w:lang w:val="en-GB" w:eastAsia="en-US"/>
        </w:rPr>
        <w:t>d</w:t>
      </w:r>
      <w:r w:rsidRPr="0094153D">
        <w:rPr>
          <w:rFonts w:eastAsia="Calibri"/>
          <w:sz w:val="20"/>
          <w:szCs w:val="20"/>
          <w:lang w:val="en-GB" w:eastAsia="en-US"/>
        </w:rPr>
        <w:t xml:space="preserve"> new </w:t>
      </w:r>
      <w:r w:rsidR="006548F0">
        <w:rPr>
          <w:rFonts w:eastAsia="Calibri"/>
          <w:sz w:val="20"/>
          <w:szCs w:val="20"/>
          <w:lang w:val="en-GB" w:eastAsia="en-US"/>
        </w:rPr>
        <w:t xml:space="preserve">products </w:t>
      </w:r>
      <w:r w:rsidRPr="0094153D">
        <w:rPr>
          <w:rFonts w:eastAsia="Calibri"/>
          <w:sz w:val="20"/>
          <w:szCs w:val="20"/>
          <w:lang w:val="en-GB" w:eastAsia="en-US"/>
        </w:rPr>
        <w:t xml:space="preserve">that </w:t>
      </w:r>
      <w:r w:rsidR="006548F0">
        <w:rPr>
          <w:rFonts w:eastAsia="Calibri"/>
          <w:sz w:val="20"/>
          <w:szCs w:val="20"/>
          <w:lang w:val="en-GB" w:eastAsia="en-US"/>
        </w:rPr>
        <w:t xml:space="preserve">are </w:t>
      </w:r>
      <w:r w:rsidRPr="0094153D">
        <w:rPr>
          <w:rFonts w:eastAsia="Calibri"/>
          <w:sz w:val="20"/>
          <w:szCs w:val="20"/>
          <w:lang w:val="en-GB" w:eastAsia="en-US"/>
        </w:rPr>
        <w:t xml:space="preserve">subsequently introduced to the market by the participating </w:t>
      </w:r>
      <w:r w:rsidR="00A5228D">
        <w:rPr>
          <w:rFonts w:eastAsia="Calibri"/>
          <w:sz w:val="20"/>
          <w:szCs w:val="20"/>
          <w:lang w:val="en-GB" w:eastAsia="en-US"/>
        </w:rPr>
        <w:t>food</w:t>
      </w:r>
      <w:r w:rsidR="006548F0">
        <w:rPr>
          <w:rFonts w:eastAsia="Calibri"/>
          <w:sz w:val="20"/>
          <w:szCs w:val="20"/>
          <w:lang w:val="en-GB" w:eastAsia="en-US"/>
        </w:rPr>
        <w:t>/</w:t>
      </w:r>
      <w:r w:rsidR="00A5228D">
        <w:rPr>
          <w:rFonts w:eastAsia="Calibri"/>
          <w:sz w:val="20"/>
          <w:szCs w:val="20"/>
          <w:lang w:val="en-GB" w:eastAsia="en-US"/>
        </w:rPr>
        <w:t xml:space="preserve">packaging </w:t>
      </w:r>
      <w:r w:rsidRPr="0094153D">
        <w:rPr>
          <w:rFonts w:eastAsia="Calibri"/>
          <w:sz w:val="20"/>
          <w:szCs w:val="20"/>
          <w:lang w:val="en-GB" w:eastAsia="en-US"/>
        </w:rPr>
        <w:t>companies.</w:t>
      </w:r>
    </w:p>
    <w:p w14:paraId="137B0876" w14:textId="75E3E2B4" w:rsidR="00976DCC" w:rsidRPr="00141AED" w:rsidRDefault="00976DCC" w:rsidP="00976DCC">
      <w:pPr>
        <w:spacing w:after="160" w:line="259" w:lineRule="auto"/>
        <w:jc w:val="both"/>
        <w:rPr>
          <w:rFonts w:eastAsia="Calibri"/>
          <w:b/>
          <w:szCs w:val="22"/>
          <w:lang w:val="en-GB" w:eastAsia="en-US"/>
        </w:rPr>
      </w:pPr>
      <w:r w:rsidRPr="00141AED">
        <w:rPr>
          <w:rFonts w:eastAsia="Calibri"/>
          <w:b/>
          <w:szCs w:val="22"/>
          <w:lang w:val="en-GB" w:eastAsia="en-US"/>
        </w:rPr>
        <w:t>Contractual tasks of the Subcontractor</w:t>
      </w:r>
    </w:p>
    <w:p w14:paraId="3A3DD5A7" w14:textId="2F2AADF2" w:rsidR="004A6A96" w:rsidRDefault="004A6A96" w:rsidP="004A6A96">
      <w:pPr>
        <w:pStyle w:val="Akapitzlist"/>
        <w:spacing w:after="160" w:line="256" w:lineRule="auto"/>
        <w:ind w:left="0" w:right="-93"/>
        <w:jc w:val="both"/>
        <w:rPr>
          <w:sz w:val="20"/>
          <w:szCs w:val="22"/>
          <w:lang w:val="en-GB"/>
        </w:rPr>
      </w:pPr>
      <w:r>
        <w:rPr>
          <w:sz w:val="20"/>
          <w:szCs w:val="22"/>
          <w:lang w:val="en-GB"/>
        </w:rPr>
        <w:t xml:space="preserve">The Subcontractor will be responsible for the organisation and delivery of </w:t>
      </w:r>
      <w:r w:rsidR="00A5228D">
        <w:rPr>
          <w:sz w:val="20"/>
          <w:szCs w:val="22"/>
          <w:lang w:val="en-GB"/>
        </w:rPr>
        <w:t xml:space="preserve">research services related to </w:t>
      </w:r>
      <w:r w:rsidR="00941981">
        <w:rPr>
          <w:sz w:val="20"/>
          <w:szCs w:val="22"/>
          <w:lang w:val="en-GB"/>
        </w:rPr>
        <w:t xml:space="preserve">a </w:t>
      </w:r>
      <w:r w:rsidR="00A5228D">
        <w:rPr>
          <w:sz w:val="20"/>
          <w:szCs w:val="22"/>
          <w:lang w:val="en-GB"/>
        </w:rPr>
        <w:t xml:space="preserve">product co-created with the participation of consumers and </w:t>
      </w:r>
      <w:r w:rsidR="00941981">
        <w:rPr>
          <w:sz w:val="20"/>
          <w:szCs w:val="22"/>
          <w:lang w:val="en-GB"/>
        </w:rPr>
        <w:t xml:space="preserve">the </w:t>
      </w:r>
      <w:r w:rsidR="00A5228D">
        <w:rPr>
          <w:sz w:val="20"/>
          <w:szCs w:val="22"/>
          <w:lang w:val="en-GB"/>
        </w:rPr>
        <w:t>food/packaging compan</w:t>
      </w:r>
      <w:r w:rsidR="00941981">
        <w:rPr>
          <w:sz w:val="20"/>
          <w:szCs w:val="22"/>
          <w:lang w:val="en-GB"/>
        </w:rPr>
        <w:t>y</w:t>
      </w:r>
      <w:r w:rsidR="00A5228D">
        <w:rPr>
          <w:sz w:val="20"/>
          <w:szCs w:val="22"/>
          <w:lang w:val="en-GB"/>
        </w:rPr>
        <w:t xml:space="preserve">. </w:t>
      </w:r>
      <w:r w:rsidR="006E15D9">
        <w:rPr>
          <w:sz w:val="20"/>
          <w:szCs w:val="22"/>
          <w:lang w:val="en-GB"/>
        </w:rPr>
        <w:t>Specific n</w:t>
      </w:r>
      <w:r w:rsidR="00A5228D">
        <w:rPr>
          <w:sz w:val="20"/>
          <w:szCs w:val="22"/>
          <w:lang w:val="en-GB"/>
        </w:rPr>
        <w:t xml:space="preserve">ew products </w:t>
      </w:r>
      <w:r w:rsidR="006E15D9">
        <w:rPr>
          <w:sz w:val="20"/>
          <w:szCs w:val="22"/>
          <w:lang w:val="en-GB"/>
        </w:rPr>
        <w:t xml:space="preserve">were </w:t>
      </w:r>
      <w:r w:rsidR="00A5228D">
        <w:rPr>
          <w:sz w:val="20"/>
          <w:szCs w:val="22"/>
          <w:lang w:val="en-GB"/>
        </w:rPr>
        <w:t xml:space="preserve">designed </w:t>
      </w:r>
      <w:r w:rsidR="006E15D9">
        <w:rPr>
          <w:sz w:val="20"/>
          <w:szCs w:val="22"/>
          <w:lang w:val="en-GB"/>
        </w:rPr>
        <w:t xml:space="preserve">with the involvement of consumers </w:t>
      </w:r>
      <w:r w:rsidR="00A5228D">
        <w:rPr>
          <w:sz w:val="20"/>
          <w:szCs w:val="22"/>
          <w:lang w:val="en-GB"/>
        </w:rPr>
        <w:t>in 2021-202</w:t>
      </w:r>
      <w:r w:rsidR="002D5024">
        <w:rPr>
          <w:sz w:val="20"/>
          <w:szCs w:val="22"/>
          <w:lang w:val="en-GB"/>
        </w:rPr>
        <w:t>3</w:t>
      </w:r>
      <w:r w:rsidR="00A5228D">
        <w:rPr>
          <w:sz w:val="20"/>
          <w:szCs w:val="22"/>
          <w:lang w:val="en-GB"/>
        </w:rPr>
        <w:t xml:space="preserve"> and </w:t>
      </w:r>
      <w:r w:rsidR="006E15D9">
        <w:rPr>
          <w:sz w:val="20"/>
          <w:szCs w:val="22"/>
          <w:lang w:val="en-GB"/>
        </w:rPr>
        <w:t>introduced to the market by food/packaging companies in 2022-</w:t>
      </w:r>
      <w:r w:rsidR="002D5024">
        <w:rPr>
          <w:sz w:val="20"/>
          <w:szCs w:val="22"/>
          <w:lang w:val="en-GB"/>
        </w:rPr>
        <w:t>2024</w:t>
      </w:r>
      <w:r w:rsidR="006E15D9">
        <w:rPr>
          <w:sz w:val="20"/>
          <w:szCs w:val="22"/>
          <w:lang w:val="en-GB"/>
        </w:rPr>
        <w:t xml:space="preserve">. The Subcontractor will deliver research services supporting the market testing of one such product, </w:t>
      </w:r>
      <w:r w:rsidR="00941981">
        <w:rPr>
          <w:sz w:val="20"/>
          <w:szCs w:val="22"/>
          <w:lang w:val="en-GB"/>
        </w:rPr>
        <w:t xml:space="preserve">as </w:t>
      </w:r>
      <w:r w:rsidR="006E15D9">
        <w:rPr>
          <w:sz w:val="20"/>
          <w:szCs w:val="22"/>
          <w:lang w:val="en-GB"/>
        </w:rPr>
        <w:t xml:space="preserve">indicated in </w:t>
      </w:r>
      <w:r w:rsidR="004E7AA6">
        <w:rPr>
          <w:sz w:val="20"/>
          <w:szCs w:val="22"/>
          <w:lang w:val="en-GB"/>
        </w:rPr>
        <w:t>article 1.4 of the agreement</w:t>
      </w:r>
      <w:r w:rsidR="006E15D9">
        <w:rPr>
          <w:sz w:val="20"/>
          <w:szCs w:val="22"/>
          <w:lang w:val="en-GB"/>
        </w:rPr>
        <w:t>.</w:t>
      </w:r>
      <w:r w:rsidR="00A877C4">
        <w:rPr>
          <w:sz w:val="20"/>
          <w:szCs w:val="22"/>
          <w:lang w:val="en-GB"/>
        </w:rPr>
        <w:t xml:space="preserve"> T</w:t>
      </w:r>
      <w:r w:rsidR="00941981">
        <w:rPr>
          <w:sz w:val="20"/>
          <w:szCs w:val="22"/>
          <w:lang w:val="en-GB"/>
        </w:rPr>
        <w:t>he</w:t>
      </w:r>
      <w:r>
        <w:rPr>
          <w:sz w:val="20"/>
          <w:szCs w:val="22"/>
          <w:lang w:val="en-GB"/>
        </w:rPr>
        <w:t xml:space="preserve"> following list of contractual tasks applies:</w:t>
      </w:r>
    </w:p>
    <w:p w14:paraId="10A00D30" w14:textId="58B116C8" w:rsidR="004E7AA6" w:rsidRDefault="00AB4B81" w:rsidP="007F1ACD">
      <w:pPr>
        <w:pStyle w:val="Akapitzlist"/>
        <w:numPr>
          <w:ilvl w:val="0"/>
          <w:numId w:val="6"/>
        </w:numPr>
        <w:spacing w:after="160" w:line="259" w:lineRule="auto"/>
        <w:jc w:val="both"/>
        <w:rPr>
          <w:sz w:val="20"/>
          <w:szCs w:val="20"/>
          <w:lang w:val="en-GB"/>
        </w:rPr>
      </w:pPr>
      <w:r w:rsidRPr="00AB4B81">
        <w:rPr>
          <w:sz w:val="20"/>
          <w:szCs w:val="20"/>
          <w:lang w:val="en-GB"/>
        </w:rPr>
        <w:t xml:space="preserve">Participation in </w:t>
      </w:r>
      <w:r w:rsidR="004E7AA6">
        <w:rPr>
          <w:sz w:val="20"/>
          <w:szCs w:val="20"/>
          <w:lang w:val="en-GB"/>
        </w:rPr>
        <w:t>a meeting with the food/packaging producer company to analyse the innovative product features and benefits, alongside available product marketing collateral;</w:t>
      </w:r>
    </w:p>
    <w:p w14:paraId="1204B28F" w14:textId="3C92AEF5" w:rsidR="00AB4B81" w:rsidRPr="00AB4B81" w:rsidRDefault="004E7AA6" w:rsidP="007F1ACD">
      <w:pPr>
        <w:pStyle w:val="Akapitzlist"/>
        <w:numPr>
          <w:ilvl w:val="0"/>
          <w:numId w:val="6"/>
        </w:numPr>
        <w:spacing w:after="160" w:line="259" w:lineRule="auto"/>
        <w:jc w:val="both"/>
        <w:rPr>
          <w:sz w:val="20"/>
          <w:szCs w:val="20"/>
          <w:lang w:val="en-GB"/>
        </w:rPr>
      </w:pPr>
      <w:r>
        <w:rPr>
          <w:sz w:val="20"/>
          <w:szCs w:val="20"/>
          <w:lang w:val="en-GB"/>
        </w:rPr>
        <w:t>Providing inputs into the food/packaging producer company p</w:t>
      </w:r>
      <w:r w:rsidR="00AB4B81" w:rsidRPr="00AB4B81">
        <w:rPr>
          <w:sz w:val="20"/>
          <w:szCs w:val="20"/>
          <w:lang w:val="en-GB"/>
        </w:rPr>
        <w:t xml:space="preserve">lanning for commercial exploitation of results of the Labs by </w:t>
      </w:r>
      <w:r>
        <w:rPr>
          <w:sz w:val="20"/>
          <w:szCs w:val="20"/>
          <w:lang w:val="en-GB"/>
        </w:rPr>
        <w:t>discussing possible approaches to commercialisation and successful product marketing communication</w:t>
      </w:r>
      <w:r w:rsidR="00AB4B81" w:rsidRPr="00AB4B81">
        <w:rPr>
          <w:sz w:val="20"/>
          <w:szCs w:val="20"/>
          <w:lang w:val="en-GB"/>
        </w:rPr>
        <w:t>;</w:t>
      </w:r>
    </w:p>
    <w:p w14:paraId="5F7A62DF" w14:textId="73A1B270" w:rsidR="00941981" w:rsidRDefault="00941981" w:rsidP="007F1ACD">
      <w:pPr>
        <w:pStyle w:val="Akapitzlist"/>
        <w:numPr>
          <w:ilvl w:val="0"/>
          <w:numId w:val="6"/>
        </w:numPr>
        <w:spacing w:after="160" w:line="259" w:lineRule="auto"/>
        <w:jc w:val="both"/>
        <w:rPr>
          <w:sz w:val="20"/>
          <w:szCs w:val="20"/>
          <w:lang w:val="en-GB"/>
        </w:rPr>
      </w:pPr>
      <w:r>
        <w:rPr>
          <w:sz w:val="20"/>
          <w:szCs w:val="20"/>
          <w:lang w:val="en-GB"/>
        </w:rPr>
        <w:t>Carrying out the retail market testing of the product by: placing an order with the food/packaging producer for an initial batch of products, amounting to at least 10,000€</w:t>
      </w:r>
      <w:r w:rsidR="0006674E">
        <w:rPr>
          <w:sz w:val="20"/>
          <w:szCs w:val="20"/>
          <w:lang w:val="en-GB"/>
        </w:rPr>
        <w:t xml:space="preserve"> net</w:t>
      </w:r>
      <w:r>
        <w:rPr>
          <w:sz w:val="20"/>
          <w:szCs w:val="20"/>
          <w:lang w:val="en-GB"/>
        </w:rPr>
        <w:t>; making the product available for consumers in a selected number of retail outlets/service points; analysing sales performance for at least 1 month</w:t>
      </w:r>
      <w:r w:rsidR="006548F0">
        <w:rPr>
          <w:sz w:val="20"/>
          <w:szCs w:val="20"/>
          <w:lang w:val="en-GB"/>
        </w:rPr>
        <w:t>;</w:t>
      </w:r>
      <w:r>
        <w:rPr>
          <w:sz w:val="20"/>
          <w:szCs w:val="20"/>
          <w:lang w:val="en-GB"/>
        </w:rPr>
        <w:t xml:space="preserve"> </w:t>
      </w:r>
      <w:r w:rsidR="006548F0">
        <w:rPr>
          <w:sz w:val="20"/>
          <w:szCs w:val="20"/>
          <w:lang w:val="en-GB"/>
        </w:rPr>
        <w:t xml:space="preserve">collecting insights, lessons learned and possible </w:t>
      </w:r>
      <w:r>
        <w:rPr>
          <w:sz w:val="20"/>
          <w:szCs w:val="20"/>
          <w:lang w:val="en-GB"/>
        </w:rPr>
        <w:t xml:space="preserve">reactions </w:t>
      </w:r>
      <w:r w:rsidR="006548F0">
        <w:rPr>
          <w:sz w:val="20"/>
          <w:szCs w:val="20"/>
          <w:lang w:val="en-GB"/>
        </w:rPr>
        <w:t>to the product by consumers and company employees;</w:t>
      </w:r>
    </w:p>
    <w:p w14:paraId="7501098E" w14:textId="3B163377" w:rsidR="00AB4B81" w:rsidRPr="00AB4B81" w:rsidRDefault="00AB4B81" w:rsidP="007F1ACD">
      <w:pPr>
        <w:pStyle w:val="Akapitzlist"/>
        <w:numPr>
          <w:ilvl w:val="0"/>
          <w:numId w:val="6"/>
        </w:numPr>
        <w:spacing w:after="160" w:line="259" w:lineRule="auto"/>
        <w:jc w:val="both"/>
        <w:rPr>
          <w:sz w:val="20"/>
          <w:szCs w:val="20"/>
          <w:lang w:val="en-GB"/>
        </w:rPr>
      </w:pPr>
      <w:r w:rsidRPr="00AB4B81">
        <w:rPr>
          <w:sz w:val="20"/>
          <w:szCs w:val="20"/>
          <w:lang w:val="en-GB"/>
        </w:rPr>
        <w:t xml:space="preserve">Submitting “Report on the new product </w:t>
      </w:r>
      <w:r w:rsidR="006548F0">
        <w:rPr>
          <w:sz w:val="20"/>
          <w:szCs w:val="20"/>
          <w:lang w:val="en-GB"/>
        </w:rPr>
        <w:t>market testing</w:t>
      </w:r>
      <w:r w:rsidRPr="00AB4B81">
        <w:rPr>
          <w:sz w:val="20"/>
          <w:szCs w:val="20"/>
          <w:lang w:val="en-GB"/>
        </w:rPr>
        <w:t xml:space="preserve">” (providing details of 1 new product concept selected for market introduction and commercialization plans) </w:t>
      </w:r>
      <w:r w:rsidR="002D5024">
        <w:rPr>
          <w:sz w:val="20"/>
          <w:szCs w:val="20"/>
          <w:lang w:val="en-GB"/>
        </w:rPr>
        <w:t>–</w:t>
      </w:r>
      <w:r w:rsidRPr="00AB4B81">
        <w:rPr>
          <w:sz w:val="20"/>
          <w:szCs w:val="20"/>
          <w:lang w:val="en-GB"/>
        </w:rPr>
        <w:t xml:space="preserve"> detailed instructions and report templates are provided by the University of Warsaw</w:t>
      </w:r>
      <w:r w:rsidR="006548F0">
        <w:rPr>
          <w:sz w:val="20"/>
          <w:szCs w:val="20"/>
          <w:lang w:val="en-GB"/>
        </w:rPr>
        <w:t xml:space="preserve"> and the report includes: data about the number of retail outlets/service points (geographical scope), number of products used in the test (confirmed by an invoice issued by the food/packaging company to the Subcontractor, amounting to at least 10,000€</w:t>
      </w:r>
      <w:r w:rsidR="002D5024">
        <w:rPr>
          <w:sz w:val="20"/>
          <w:szCs w:val="20"/>
          <w:lang w:val="en-GB"/>
        </w:rPr>
        <w:t xml:space="preserve"> net; the invoice should specify the sales value in euro and for invoices issued in local currencies other than euro, the sales value should be converted to euro based on the official exchange rate of the national bank on the day preceding the invoice issue date</w:t>
      </w:r>
      <w:r w:rsidR="006548F0">
        <w:rPr>
          <w:sz w:val="20"/>
          <w:szCs w:val="20"/>
          <w:lang w:val="en-GB"/>
        </w:rPr>
        <w:t>), data about sales performance for at least 1 month; insights, lessons learned and possible reactions to the product by consumers and company employees</w:t>
      </w:r>
      <w:r w:rsidRPr="00AB4B81">
        <w:rPr>
          <w:sz w:val="20"/>
          <w:szCs w:val="20"/>
          <w:lang w:val="en-GB"/>
        </w:rPr>
        <w:t>;</w:t>
      </w:r>
    </w:p>
    <w:p w14:paraId="35A0C409" w14:textId="2246C622" w:rsidR="00AB4B81" w:rsidRPr="00AB4B81" w:rsidRDefault="00AB4B81" w:rsidP="007F1ACD">
      <w:pPr>
        <w:pStyle w:val="Akapitzlist"/>
        <w:numPr>
          <w:ilvl w:val="0"/>
          <w:numId w:val="6"/>
        </w:numPr>
        <w:spacing w:after="160" w:line="259" w:lineRule="auto"/>
        <w:jc w:val="both"/>
        <w:rPr>
          <w:sz w:val="20"/>
          <w:szCs w:val="20"/>
          <w:lang w:val="en-GB"/>
        </w:rPr>
      </w:pPr>
      <w:r w:rsidRPr="00AB4B81">
        <w:rPr>
          <w:sz w:val="20"/>
          <w:szCs w:val="20"/>
          <w:lang w:val="en-GB"/>
        </w:rPr>
        <w:t>Participation in the debriefing session with the team from University of Warsaw to discuss the project experiences and lessons learned</w:t>
      </w:r>
      <w:r w:rsidR="006548F0">
        <w:rPr>
          <w:sz w:val="20"/>
          <w:szCs w:val="20"/>
          <w:lang w:val="en-GB"/>
        </w:rPr>
        <w:t>, following the submission of the report</w:t>
      </w:r>
      <w:r w:rsidRPr="00AB4B81">
        <w:rPr>
          <w:sz w:val="20"/>
          <w:szCs w:val="20"/>
          <w:lang w:val="en-GB"/>
        </w:rPr>
        <w:t>.</w:t>
      </w:r>
    </w:p>
    <w:p w14:paraId="72DDE5A4" w14:textId="39B6C4B5" w:rsidR="002864A8" w:rsidRPr="00376568" w:rsidRDefault="002864A8" w:rsidP="008618FE">
      <w:pPr>
        <w:spacing w:after="160" w:line="259" w:lineRule="auto"/>
        <w:ind w:right="-93"/>
        <w:jc w:val="both"/>
        <w:rPr>
          <w:sz w:val="18"/>
          <w:szCs w:val="20"/>
          <w:lang w:val="en-GB"/>
        </w:rPr>
      </w:pPr>
    </w:p>
    <w:sectPr w:rsidR="002864A8" w:rsidRPr="00376568" w:rsidSect="00D353CC">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116E9" w14:textId="77777777" w:rsidR="0075767A" w:rsidRDefault="0075767A" w:rsidP="009967D2">
      <w:r>
        <w:separator/>
      </w:r>
    </w:p>
  </w:endnote>
  <w:endnote w:type="continuationSeparator" w:id="0">
    <w:p w14:paraId="54318792" w14:textId="77777777" w:rsidR="0075767A" w:rsidRDefault="0075767A" w:rsidP="0099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w:panose1 w:val="02070409020205020404"/>
    <w:charset w:val="00"/>
    <w:family w:val="auto"/>
    <w:notTrueType/>
    <w:pitch w:val="variable"/>
    <w:sig w:usb0="00000003"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un Swis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86CE" w14:textId="77777777" w:rsidR="00046EFD" w:rsidRDefault="00046EFD">
    <w:pPr>
      <w:pStyle w:val="Stopka"/>
      <w:pBdr>
        <w:bottom w:val="single" w:sz="6" w:space="1" w:color="auto"/>
      </w:pBdr>
      <w:rPr>
        <w:rFonts w:ascii="Palatino Linotype" w:hAnsi="Palatino Linotype"/>
        <w:sz w:val="20"/>
        <w:szCs w:val="20"/>
      </w:rPr>
    </w:pPr>
  </w:p>
  <w:p w14:paraId="75BD63F9" w14:textId="008F5370" w:rsidR="00046EFD" w:rsidRDefault="00046EFD" w:rsidP="00783FB0">
    <w:pPr>
      <w:pStyle w:val="Stopka"/>
      <w:jc w:val="right"/>
    </w:pPr>
    <w:r>
      <w:rPr>
        <w:rFonts w:ascii="Palatino Linotype" w:hAnsi="Palatino Linotype"/>
        <w:sz w:val="20"/>
        <w:szCs w:val="20"/>
      </w:rPr>
      <w:tab/>
    </w:r>
    <w:r>
      <w:rPr>
        <w:rFonts w:ascii="Palatino Linotype" w:hAnsi="Palatino Linotype"/>
        <w:sz w:val="20"/>
        <w:szCs w:val="20"/>
      </w:rPr>
      <w:tab/>
    </w:r>
    <w:r>
      <w:fldChar w:fldCharType="begin"/>
    </w:r>
    <w:r>
      <w:instrText xml:space="preserve"> PAGE   \* MERGEFORMAT </w:instrText>
    </w:r>
    <w:r>
      <w:fldChar w:fldCharType="separate"/>
    </w:r>
    <w:r w:rsidR="00D9061F">
      <w:rPr>
        <w:noProof/>
      </w:rPr>
      <w:t>7</w:t>
    </w:r>
    <w:r>
      <w:rPr>
        <w:noProof/>
      </w:rPr>
      <w:fldChar w:fldCharType="end"/>
    </w:r>
  </w:p>
  <w:p w14:paraId="7DB1512C" w14:textId="77777777" w:rsidR="00046EFD" w:rsidRPr="00783FB0" w:rsidRDefault="00046EFD">
    <w:pPr>
      <w:pStyle w:val="Stopka"/>
      <w:rPr>
        <w:rFonts w:ascii="Palatino Linotype" w:hAnsi="Palatino Linotype"/>
        <w:sz w:val="20"/>
        <w:szCs w:val="20"/>
      </w:rPr>
    </w:pPr>
    <w:r w:rsidRPr="00783FB0">
      <w:rPr>
        <w:rFonts w:ascii="Palatino Linotype" w:hAnsi="Palatino Linotyp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65255" w14:textId="77777777" w:rsidR="0075767A" w:rsidRDefault="0075767A" w:rsidP="009967D2">
      <w:r>
        <w:separator/>
      </w:r>
    </w:p>
  </w:footnote>
  <w:footnote w:type="continuationSeparator" w:id="0">
    <w:p w14:paraId="4A01E75D" w14:textId="77777777" w:rsidR="0075767A" w:rsidRDefault="0075767A" w:rsidP="0099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34F7"/>
    <w:multiLevelType w:val="hybridMultilevel"/>
    <w:tmpl w:val="6D9EB3D6"/>
    <w:lvl w:ilvl="0" w:tplc="1B7E08AC">
      <w:start w:val="2"/>
      <w:numFmt w:val="bullet"/>
      <w:lvlText w:val="-"/>
      <w:lvlJc w:val="left"/>
      <w:pPr>
        <w:tabs>
          <w:tab w:val="num" w:pos="786"/>
        </w:tabs>
        <w:ind w:left="786" w:hanging="360"/>
      </w:pPr>
      <w:rPr>
        <w:rFonts w:ascii="Courier" w:eastAsia="Times New Roman" w:hAnsi="Courier" w:hint="default"/>
      </w:rPr>
    </w:lvl>
    <w:lvl w:ilvl="1" w:tplc="040E0003" w:tentative="1">
      <w:start w:val="1"/>
      <w:numFmt w:val="bullet"/>
      <w:lvlText w:val="o"/>
      <w:lvlJc w:val="left"/>
      <w:pPr>
        <w:tabs>
          <w:tab w:val="num" w:pos="1866"/>
        </w:tabs>
        <w:ind w:left="1866" w:hanging="360"/>
      </w:pPr>
      <w:rPr>
        <w:rFonts w:ascii="Courier New" w:hAnsi="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51C19A1"/>
    <w:multiLevelType w:val="hybridMultilevel"/>
    <w:tmpl w:val="0204B1E6"/>
    <w:lvl w:ilvl="0" w:tplc="F0E655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5501990"/>
    <w:multiLevelType w:val="hybridMultilevel"/>
    <w:tmpl w:val="CDB89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D26783"/>
    <w:multiLevelType w:val="hybridMultilevel"/>
    <w:tmpl w:val="8F88C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F046DC"/>
    <w:multiLevelType w:val="hybridMultilevel"/>
    <w:tmpl w:val="186647F6"/>
    <w:lvl w:ilvl="0" w:tplc="0358B9DA">
      <w:start w:val="1"/>
      <w:numFmt w:val="lowerLetter"/>
      <w:lvlText w:val="(%1)"/>
      <w:lvlJc w:val="left"/>
      <w:pPr>
        <w:ind w:left="774" w:hanging="348"/>
      </w:pPr>
      <w:rPr>
        <w:rFonts w:ascii="Arial" w:eastAsia="Arial" w:hAnsi="Arial" w:cs="Arial" w:hint="default"/>
        <w:b w:val="0"/>
        <w:bCs/>
        <w:w w:val="100"/>
        <w:sz w:val="22"/>
        <w:szCs w:val="22"/>
      </w:rPr>
    </w:lvl>
    <w:lvl w:ilvl="1" w:tplc="11EAA9F8">
      <w:numFmt w:val="bullet"/>
      <w:lvlText w:val="•"/>
      <w:lvlJc w:val="left"/>
      <w:pPr>
        <w:ind w:left="1624" w:hanging="348"/>
      </w:pPr>
      <w:rPr>
        <w:rFonts w:hint="default"/>
      </w:rPr>
    </w:lvl>
    <w:lvl w:ilvl="2" w:tplc="2A32490C">
      <w:numFmt w:val="bullet"/>
      <w:lvlText w:val="•"/>
      <w:lvlJc w:val="left"/>
      <w:pPr>
        <w:ind w:left="2471" w:hanging="348"/>
      </w:pPr>
      <w:rPr>
        <w:rFonts w:hint="default"/>
      </w:rPr>
    </w:lvl>
    <w:lvl w:ilvl="3" w:tplc="AA9C8C9C">
      <w:numFmt w:val="bullet"/>
      <w:lvlText w:val="•"/>
      <w:lvlJc w:val="left"/>
      <w:pPr>
        <w:ind w:left="3317" w:hanging="348"/>
      </w:pPr>
      <w:rPr>
        <w:rFonts w:hint="default"/>
      </w:rPr>
    </w:lvl>
    <w:lvl w:ilvl="4" w:tplc="D7F0C3A8">
      <w:numFmt w:val="bullet"/>
      <w:lvlText w:val="•"/>
      <w:lvlJc w:val="left"/>
      <w:pPr>
        <w:ind w:left="4164" w:hanging="348"/>
      </w:pPr>
      <w:rPr>
        <w:rFonts w:hint="default"/>
      </w:rPr>
    </w:lvl>
    <w:lvl w:ilvl="5" w:tplc="7772D66E">
      <w:numFmt w:val="bullet"/>
      <w:lvlText w:val="•"/>
      <w:lvlJc w:val="left"/>
      <w:pPr>
        <w:ind w:left="5011" w:hanging="348"/>
      </w:pPr>
      <w:rPr>
        <w:rFonts w:hint="default"/>
      </w:rPr>
    </w:lvl>
    <w:lvl w:ilvl="6" w:tplc="F2C4F964">
      <w:numFmt w:val="bullet"/>
      <w:lvlText w:val="•"/>
      <w:lvlJc w:val="left"/>
      <w:pPr>
        <w:ind w:left="5857" w:hanging="348"/>
      </w:pPr>
      <w:rPr>
        <w:rFonts w:hint="default"/>
      </w:rPr>
    </w:lvl>
    <w:lvl w:ilvl="7" w:tplc="04A694F0">
      <w:numFmt w:val="bullet"/>
      <w:lvlText w:val="•"/>
      <w:lvlJc w:val="left"/>
      <w:pPr>
        <w:ind w:left="6704" w:hanging="348"/>
      </w:pPr>
      <w:rPr>
        <w:rFonts w:hint="default"/>
      </w:rPr>
    </w:lvl>
    <w:lvl w:ilvl="8" w:tplc="41D8774E">
      <w:numFmt w:val="bullet"/>
      <w:lvlText w:val="•"/>
      <w:lvlJc w:val="left"/>
      <w:pPr>
        <w:ind w:left="7551" w:hanging="348"/>
      </w:pPr>
      <w:rPr>
        <w:rFonts w:hint="default"/>
      </w:rPr>
    </w:lvl>
  </w:abstractNum>
  <w:abstractNum w:abstractNumId="5" w15:restartNumberingAfterBreak="0">
    <w:nsid w:val="4A212316"/>
    <w:multiLevelType w:val="hybridMultilevel"/>
    <w:tmpl w:val="5D6C5A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B4F0817"/>
    <w:multiLevelType w:val="multilevel"/>
    <w:tmpl w:val="89EEF8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73312708">
    <w:abstractNumId w:val="6"/>
  </w:num>
  <w:num w:numId="2" w16cid:durableId="323779391">
    <w:abstractNumId w:val="0"/>
  </w:num>
  <w:num w:numId="3" w16cid:durableId="1312252407">
    <w:abstractNumId w:val="4"/>
  </w:num>
  <w:num w:numId="4" w16cid:durableId="1226641651">
    <w:abstractNumId w:val="5"/>
  </w:num>
  <w:num w:numId="5" w16cid:durableId="145361230">
    <w:abstractNumId w:val="2"/>
  </w:num>
  <w:num w:numId="6" w16cid:durableId="102767082">
    <w:abstractNumId w:val="3"/>
  </w:num>
  <w:num w:numId="7" w16cid:durableId="153179997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C2"/>
    <w:rsid w:val="00001BD5"/>
    <w:rsid w:val="00003D04"/>
    <w:rsid w:val="00004838"/>
    <w:rsid w:val="00007F13"/>
    <w:rsid w:val="00010987"/>
    <w:rsid w:val="00012511"/>
    <w:rsid w:val="00012D7E"/>
    <w:rsid w:val="00016345"/>
    <w:rsid w:val="000212AB"/>
    <w:rsid w:val="00021F7D"/>
    <w:rsid w:val="000329BA"/>
    <w:rsid w:val="00032C89"/>
    <w:rsid w:val="00037F19"/>
    <w:rsid w:val="00046EFD"/>
    <w:rsid w:val="00047126"/>
    <w:rsid w:val="000473A3"/>
    <w:rsid w:val="000572A0"/>
    <w:rsid w:val="00057511"/>
    <w:rsid w:val="00060CB3"/>
    <w:rsid w:val="00066633"/>
    <w:rsid w:val="0006674E"/>
    <w:rsid w:val="00067A95"/>
    <w:rsid w:val="000718FA"/>
    <w:rsid w:val="00072000"/>
    <w:rsid w:val="00073DFF"/>
    <w:rsid w:val="00074FE2"/>
    <w:rsid w:val="00076721"/>
    <w:rsid w:val="00084D15"/>
    <w:rsid w:val="00084FDF"/>
    <w:rsid w:val="0008757F"/>
    <w:rsid w:val="0009011F"/>
    <w:rsid w:val="00095712"/>
    <w:rsid w:val="00095B71"/>
    <w:rsid w:val="00095CA3"/>
    <w:rsid w:val="000A2CEF"/>
    <w:rsid w:val="000A7472"/>
    <w:rsid w:val="000B010A"/>
    <w:rsid w:val="000B1BB4"/>
    <w:rsid w:val="000B35D1"/>
    <w:rsid w:val="000B472A"/>
    <w:rsid w:val="000B5CA6"/>
    <w:rsid w:val="000B7514"/>
    <w:rsid w:val="000B776C"/>
    <w:rsid w:val="000C12F3"/>
    <w:rsid w:val="000C2F08"/>
    <w:rsid w:val="000C2FE8"/>
    <w:rsid w:val="000C4F2B"/>
    <w:rsid w:val="000C4F43"/>
    <w:rsid w:val="000C6D6A"/>
    <w:rsid w:val="000C767D"/>
    <w:rsid w:val="000D05B1"/>
    <w:rsid w:val="000D15D2"/>
    <w:rsid w:val="000D5C45"/>
    <w:rsid w:val="000D6FD1"/>
    <w:rsid w:val="000E1781"/>
    <w:rsid w:val="000E1B2D"/>
    <w:rsid w:val="000E2153"/>
    <w:rsid w:val="000E586C"/>
    <w:rsid w:val="000E6622"/>
    <w:rsid w:val="000E6B1C"/>
    <w:rsid w:val="000F0899"/>
    <w:rsid w:val="000F1564"/>
    <w:rsid w:val="000F3A55"/>
    <w:rsid w:val="000F69E0"/>
    <w:rsid w:val="000F6BB0"/>
    <w:rsid w:val="001015EE"/>
    <w:rsid w:val="00102EBB"/>
    <w:rsid w:val="00104FFA"/>
    <w:rsid w:val="00105985"/>
    <w:rsid w:val="00105FCB"/>
    <w:rsid w:val="001168CF"/>
    <w:rsid w:val="0011737B"/>
    <w:rsid w:val="00117442"/>
    <w:rsid w:val="00123216"/>
    <w:rsid w:val="00125BC0"/>
    <w:rsid w:val="001328CA"/>
    <w:rsid w:val="00132EDC"/>
    <w:rsid w:val="00133C6B"/>
    <w:rsid w:val="001343D7"/>
    <w:rsid w:val="00134F27"/>
    <w:rsid w:val="001412B6"/>
    <w:rsid w:val="00141AED"/>
    <w:rsid w:val="0014277E"/>
    <w:rsid w:val="00150FF8"/>
    <w:rsid w:val="00151CA3"/>
    <w:rsid w:val="00157061"/>
    <w:rsid w:val="00157FF3"/>
    <w:rsid w:val="00160424"/>
    <w:rsid w:val="00160FD1"/>
    <w:rsid w:val="00163293"/>
    <w:rsid w:val="00163D7E"/>
    <w:rsid w:val="0016597D"/>
    <w:rsid w:val="0017010B"/>
    <w:rsid w:val="0017033D"/>
    <w:rsid w:val="0017116C"/>
    <w:rsid w:val="00172C6A"/>
    <w:rsid w:val="001731FB"/>
    <w:rsid w:val="00174FE6"/>
    <w:rsid w:val="0017758F"/>
    <w:rsid w:val="001834C4"/>
    <w:rsid w:val="00185286"/>
    <w:rsid w:val="001855C3"/>
    <w:rsid w:val="001914AD"/>
    <w:rsid w:val="00191ED9"/>
    <w:rsid w:val="00195306"/>
    <w:rsid w:val="00195ED0"/>
    <w:rsid w:val="00197941"/>
    <w:rsid w:val="001A13CE"/>
    <w:rsid w:val="001A4625"/>
    <w:rsid w:val="001A47FE"/>
    <w:rsid w:val="001A7FF3"/>
    <w:rsid w:val="001B0087"/>
    <w:rsid w:val="001C0694"/>
    <w:rsid w:val="001C2CAC"/>
    <w:rsid w:val="001C3AF3"/>
    <w:rsid w:val="001C3D80"/>
    <w:rsid w:val="001C42CB"/>
    <w:rsid w:val="001C441D"/>
    <w:rsid w:val="001D7340"/>
    <w:rsid w:val="001D740E"/>
    <w:rsid w:val="001E040D"/>
    <w:rsid w:val="001E1A44"/>
    <w:rsid w:val="001E2109"/>
    <w:rsid w:val="001E512E"/>
    <w:rsid w:val="001F07C6"/>
    <w:rsid w:val="001F3EE4"/>
    <w:rsid w:val="001F5A05"/>
    <w:rsid w:val="001F6BA1"/>
    <w:rsid w:val="00201B0A"/>
    <w:rsid w:val="00204903"/>
    <w:rsid w:val="00204F5F"/>
    <w:rsid w:val="00207A60"/>
    <w:rsid w:val="00207BD4"/>
    <w:rsid w:val="00211105"/>
    <w:rsid w:val="00212AAB"/>
    <w:rsid w:val="002139D1"/>
    <w:rsid w:val="002149FC"/>
    <w:rsid w:val="002153E7"/>
    <w:rsid w:val="002157F2"/>
    <w:rsid w:val="00216941"/>
    <w:rsid w:val="00223FEF"/>
    <w:rsid w:val="0023087E"/>
    <w:rsid w:val="00237067"/>
    <w:rsid w:val="00241AA6"/>
    <w:rsid w:val="00241CB2"/>
    <w:rsid w:val="00242BDD"/>
    <w:rsid w:val="002436CD"/>
    <w:rsid w:val="00243BAC"/>
    <w:rsid w:val="00246D33"/>
    <w:rsid w:val="00247977"/>
    <w:rsid w:val="00252A69"/>
    <w:rsid w:val="0026070D"/>
    <w:rsid w:val="002631A4"/>
    <w:rsid w:val="00264010"/>
    <w:rsid w:val="00266C55"/>
    <w:rsid w:val="00271920"/>
    <w:rsid w:val="00272537"/>
    <w:rsid w:val="0027595B"/>
    <w:rsid w:val="002848C7"/>
    <w:rsid w:val="002864A8"/>
    <w:rsid w:val="0028737C"/>
    <w:rsid w:val="00287DD4"/>
    <w:rsid w:val="00287E11"/>
    <w:rsid w:val="002959D5"/>
    <w:rsid w:val="00295FE1"/>
    <w:rsid w:val="00297020"/>
    <w:rsid w:val="002A20E9"/>
    <w:rsid w:val="002A2B89"/>
    <w:rsid w:val="002A78E0"/>
    <w:rsid w:val="002B160C"/>
    <w:rsid w:val="002B4809"/>
    <w:rsid w:val="002C3A55"/>
    <w:rsid w:val="002C3FD3"/>
    <w:rsid w:val="002D16EA"/>
    <w:rsid w:val="002D5024"/>
    <w:rsid w:val="002D6DCF"/>
    <w:rsid w:val="002D7BE8"/>
    <w:rsid w:val="002E6DE0"/>
    <w:rsid w:val="002F4FE5"/>
    <w:rsid w:val="002F5635"/>
    <w:rsid w:val="002F7F65"/>
    <w:rsid w:val="00304B34"/>
    <w:rsid w:val="00311C36"/>
    <w:rsid w:val="00314297"/>
    <w:rsid w:val="00315FE0"/>
    <w:rsid w:val="00316C70"/>
    <w:rsid w:val="0032079A"/>
    <w:rsid w:val="0032665E"/>
    <w:rsid w:val="003315B0"/>
    <w:rsid w:val="00332A8A"/>
    <w:rsid w:val="00332E62"/>
    <w:rsid w:val="00334C07"/>
    <w:rsid w:val="00335C4D"/>
    <w:rsid w:val="00337CB5"/>
    <w:rsid w:val="00337F7E"/>
    <w:rsid w:val="00341170"/>
    <w:rsid w:val="00344604"/>
    <w:rsid w:val="003456B9"/>
    <w:rsid w:val="00350FC5"/>
    <w:rsid w:val="0035107F"/>
    <w:rsid w:val="00351658"/>
    <w:rsid w:val="0035236A"/>
    <w:rsid w:val="003567B8"/>
    <w:rsid w:val="00356C56"/>
    <w:rsid w:val="00362129"/>
    <w:rsid w:val="003702D9"/>
    <w:rsid w:val="003707F5"/>
    <w:rsid w:val="0037264E"/>
    <w:rsid w:val="00376568"/>
    <w:rsid w:val="00376B40"/>
    <w:rsid w:val="00380DD2"/>
    <w:rsid w:val="00382F69"/>
    <w:rsid w:val="00384772"/>
    <w:rsid w:val="00384A9D"/>
    <w:rsid w:val="003905C8"/>
    <w:rsid w:val="003914F6"/>
    <w:rsid w:val="0039167A"/>
    <w:rsid w:val="003928A7"/>
    <w:rsid w:val="00393436"/>
    <w:rsid w:val="00393CA2"/>
    <w:rsid w:val="00397726"/>
    <w:rsid w:val="003978AD"/>
    <w:rsid w:val="003A02D5"/>
    <w:rsid w:val="003A0886"/>
    <w:rsid w:val="003A2147"/>
    <w:rsid w:val="003A77F8"/>
    <w:rsid w:val="003B35EB"/>
    <w:rsid w:val="003B4093"/>
    <w:rsid w:val="003B630B"/>
    <w:rsid w:val="003B6E8A"/>
    <w:rsid w:val="003C5812"/>
    <w:rsid w:val="003C6593"/>
    <w:rsid w:val="003D0F93"/>
    <w:rsid w:val="003D2867"/>
    <w:rsid w:val="003D35EB"/>
    <w:rsid w:val="003D3933"/>
    <w:rsid w:val="003D6830"/>
    <w:rsid w:val="003E2B7B"/>
    <w:rsid w:val="003E2FF7"/>
    <w:rsid w:val="003E6C82"/>
    <w:rsid w:val="003F0608"/>
    <w:rsid w:val="003F06DC"/>
    <w:rsid w:val="003F22B0"/>
    <w:rsid w:val="003F3C44"/>
    <w:rsid w:val="003F7BA2"/>
    <w:rsid w:val="00400033"/>
    <w:rsid w:val="00404A03"/>
    <w:rsid w:val="004068EC"/>
    <w:rsid w:val="00407566"/>
    <w:rsid w:val="00410F5B"/>
    <w:rsid w:val="00412608"/>
    <w:rsid w:val="00413D0E"/>
    <w:rsid w:val="00414A64"/>
    <w:rsid w:val="004150E4"/>
    <w:rsid w:val="004167DF"/>
    <w:rsid w:val="00420EC3"/>
    <w:rsid w:val="004233B3"/>
    <w:rsid w:val="00430947"/>
    <w:rsid w:val="004311F2"/>
    <w:rsid w:val="0044081C"/>
    <w:rsid w:val="004433AF"/>
    <w:rsid w:val="0044418F"/>
    <w:rsid w:val="00446184"/>
    <w:rsid w:val="00452AC8"/>
    <w:rsid w:val="00455723"/>
    <w:rsid w:val="004557F5"/>
    <w:rsid w:val="0046147E"/>
    <w:rsid w:val="00461779"/>
    <w:rsid w:val="00461B0F"/>
    <w:rsid w:val="00461D1D"/>
    <w:rsid w:val="004631AE"/>
    <w:rsid w:val="004636C7"/>
    <w:rsid w:val="004654F4"/>
    <w:rsid w:val="00470231"/>
    <w:rsid w:val="00470A2F"/>
    <w:rsid w:val="00470F47"/>
    <w:rsid w:val="00472570"/>
    <w:rsid w:val="00473063"/>
    <w:rsid w:val="00473C46"/>
    <w:rsid w:val="00475D5D"/>
    <w:rsid w:val="00481800"/>
    <w:rsid w:val="00486543"/>
    <w:rsid w:val="0049018D"/>
    <w:rsid w:val="00490C9F"/>
    <w:rsid w:val="00491772"/>
    <w:rsid w:val="004932A3"/>
    <w:rsid w:val="004936A2"/>
    <w:rsid w:val="004952B4"/>
    <w:rsid w:val="00496B44"/>
    <w:rsid w:val="00496F00"/>
    <w:rsid w:val="004A2570"/>
    <w:rsid w:val="004A315C"/>
    <w:rsid w:val="004A31C5"/>
    <w:rsid w:val="004A6182"/>
    <w:rsid w:val="004A6A96"/>
    <w:rsid w:val="004B07CF"/>
    <w:rsid w:val="004B16F4"/>
    <w:rsid w:val="004B49FC"/>
    <w:rsid w:val="004B694F"/>
    <w:rsid w:val="004B6E92"/>
    <w:rsid w:val="004C2A33"/>
    <w:rsid w:val="004D091D"/>
    <w:rsid w:val="004D1C2D"/>
    <w:rsid w:val="004D4837"/>
    <w:rsid w:val="004D4C38"/>
    <w:rsid w:val="004D516C"/>
    <w:rsid w:val="004D5324"/>
    <w:rsid w:val="004E1921"/>
    <w:rsid w:val="004E5330"/>
    <w:rsid w:val="004E5805"/>
    <w:rsid w:val="004E7AA6"/>
    <w:rsid w:val="004F387B"/>
    <w:rsid w:val="004F559F"/>
    <w:rsid w:val="00501A00"/>
    <w:rsid w:val="00502E7A"/>
    <w:rsid w:val="005041F3"/>
    <w:rsid w:val="00513743"/>
    <w:rsid w:val="00521769"/>
    <w:rsid w:val="00522FAC"/>
    <w:rsid w:val="0052314B"/>
    <w:rsid w:val="005247F0"/>
    <w:rsid w:val="005356E9"/>
    <w:rsid w:val="00535853"/>
    <w:rsid w:val="00535861"/>
    <w:rsid w:val="00536334"/>
    <w:rsid w:val="005369D3"/>
    <w:rsid w:val="00537A6F"/>
    <w:rsid w:val="005427F2"/>
    <w:rsid w:val="00542C1B"/>
    <w:rsid w:val="00544442"/>
    <w:rsid w:val="005475B9"/>
    <w:rsid w:val="00551517"/>
    <w:rsid w:val="005524C3"/>
    <w:rsid w:val="005529E0"/>
    <w:rsid w:val="00557733"/>
    <w:rsid w:val="00557E12"/>
    <w:rsid w:val="00566BC8"/>
    <w:rsid w:val="00571400"/>
    <w:rsid w:val="005721CB"/>
    <w:rsid w:val="005774A4"/>
    <w:rsid w:val="00590AB6"/>
    <w:rsid w:val="00590B70"/>
    <w:rsid w:val="00591FA1"/>
    <w:rsid w:val="00592889"/>
    <w:rsid w:val="00593969"/>
    <w:rsid w:val="005948DA"/>
    <w:rsid w:val="00595B39"/>
    <w:rsid w:val="005A0A9A"/>
    <w:rsid w:val="005A55FF"/>
    <w:rsid w:val="005A693B"/>
    <w:rsid w:val="005B12C3"/>
    <w:rsid w:val="005B21B9"/>
    <w:rsid w:val="005B3330"/>
    <w:rsid w:val="005B7DB7"/>
    <w:rsid w:val="005C469E"/>
    <w:rsid w:val="005C55D6"/>
    <w:rsid w:val="005D573B"/>
    <w:rsid w:val="005D706E"/>
    <w:rsid w:val="005E059A"/>
    <w:rsid w:val="005E2A2D"/>
    <w:rsid w:val="005F2285"/>
    <w:rsid w:val="005F3558"/>
    <w:rsid w:val="005F7D6E"/>
    <w:rsid w:val="00600514"/>
    <w:rsid w:val="0060233B"/>
    <w:rsid w:val="0061012C"/>
    <w:rsid w:val="006127B4"/>
    <w:rsid w:val="00613D5B"/>
    <w:rsid w:val="00615538"/>
    <w:rsid w:val="0061752E"/>
    <w:rsid w:val="00622AC7"/>
    <w:rsid w:val="00626743"/>
    <w:rsid w:val="00626842"/>
    <w:rsid w:val="00626FD5"/>
    <w:rsid w:val="00631D0D"/>
    <w:rsid w:val="006332FA"/>
    <w:rsid w:val="00634736"/>
    <w:rsid w:val="00635C5E"/>
    <w:rsid w:val="0063734F"/>
    <w:rsid w:val="00637466"/>
    <w:rsid w:val="00640927"/>
    <w:rsid w:val="00640F1D"/>
    <w:rsid w:val="00642CB5"/>
    <w:rsid w:val="00644164"/>
    <w:rsid w:val="00646358"/>
    <w:rsid w:val="00646734"/>
    <w:rsid w:val="00646958"/>
    <w:rsid w:val="006474CC"/>
    <w:rsid w:val="006548F0"/>
    <w:rsid w:val="00656F05"/>
    <w:rsid w:val="00657188"/>
    <w:rsid w:val="006616CF"/>
    <w:rsid w:val="00661893"/>
    <w:rsid w:val="006625B9"/>
    <w:rsid w:val="006628A5"/>
    <w:rsid w:val="00664664"/>
    <w:rsid w:val="00667641"/>
    <w:rsid w:val="00670D62"/>
    <w:rsid w:val="00676BAD"/>
    <w:rsid w:val="00676DBA"/>
    <w:rsid w:val="006813A0"/>
    <w:rsid w:val="00682864"/>
    <w:rsid w:val="006860A8"/>
    <w:rsid w:val="006953BD"/>
    <w:rsid w:val="006967B6"/>
    <w:rsid w:val="00697F87"/>
    <w:rsid w:val="006A0A79"/>
    <w:rsid w:val="006A54FC"/>
    <w:rsid w:val="006B3D52"/>
    <w:rsid w:val="006B427C"/>
    <w:rsid w:val="006B5570"/>
    <w:rsid w:val="006B6BA8"/>
    <w:rsid w:val="006B7A35"/>
    <w:rsid w:val="006C16E5"/>
    <w:rsid w:val="006C1BDF"/>
    <w:rsid w:val="006C271A"/>
    <w:rsid w:val="006C59EA"/>
    <w:rsid w:val="006C62FC"/>
    <w:rsid w:val="006D0873"/>
    <w:rsid w:val="006D2EE2"/>
    <w:rsid w:val="006D3063"/>
    <w:rsid w:val="006D3483"/>
    <w:rsid w:val="006E0721"/>
    <w:rsid w:val="006E137B"/>
    <w:rsid w:val="006E15D9"/>
    <w:rsid w:val="006E167B"/>
    <w:rsid w:val="006F49F0"/>
    <w:rsid w:val="006F70FB"/>
    <w:rsid w:val="007038DC"/>
    <w:rsid w:val="00706058"/>
    <w:rsid w:val="007112AE"/>
    <w:rsid w:val="00717685"/>
    <w:rsid w:val="007179E8"/>
    <w:rsid w:val="00724E64"/>
    <w:rsid w:val="007312AE"/>
    <w:rsid w:val="00733578"/>
    <w:rsid w:val="00733744"/>
    <w:rsid w:val="0074342C"/>
    <w:rsid w:val="00743BED"/>
    <w:rsid w:val="0075427B"/>
    <w:rsid w:val="00754AD1"/>
    <w:rsid w:val="00754DFB"/>
    <w:rsid w:val="00754EFF"/>
    <w:rsid w:val="00754F61"/>
    <w:rsid w:val="0075767A"/>
    <w:rsid w:val="00761A88"/>
    <w:rsid w:val="00762AA5"/>
    <w:rsid w:val="0076362D"/>
    <w:rsid w:val="00763FE4"/>
    <w:rsid w:val="00764413"/>
    <w:rsid w:val="00766388"/>
    <w:rsid w:val="00767AF1"/>
    <w:rsid w:val="0077444D"/>
    <w:rsid w:val="007817C6"/>
    <w:rsid w:val="00783FB0"/>
    <w:rsid w:val="00785954"/>
    <w:rsid w:val="00786F85"/>
    <w:rsid w:val="00791D04"/>
    <w:rsid w:val="0079381A"/>
    <w:rsid w:val="00797D13"/>
    <w:rsid w:val="007A29EF"/>
    <w:rsid w:val="007A2D3C"/>
    <w:rsid w:val="007A38CE"/>
    <w:rsid w:val="007A44A4"/>
    <w:rsid w:val="007A552F"/>
    <w:rsid w:val="007A786B"/>
    <w:rsid w:val="007B3D04"/>
    <w:rsid w:val="007B465E"/>
    <w:rsid w:val="007B54B5"/>
    <w:rsid w:val="007B5E89"/>
    <w:rsid w:val="007B5EAD"/>
    <w:rsid w:val="007C0669"/>
    <w:rsid w:val="007C7C59"/>
    <w:rsid w:val="007D1211"/>
    <w:rsid w:val="007D6453"/>
    <w:rsid w:val="007D7657"/>
    <w:rsid w:val="007D7C36"/>
    <w:rsid w:val="007E0A5B"/>
    <w:rsid w:val="007E2446"/>
    <w:rsid w:val="007E2972"/>
    <w:rsid w:val="007E3F31"/>
    <w:rsid w:val="007E53F2"/>
    <w:rsid w:val="007E64CB"/>
    <w:rsid w:val="007E6B03"/>
    <w:rsid w:val="007E769C"/>
    <w:rsid w:val="007F1ACD"/>
    <w:rsid w:val="007F2082"/>
    <w:rsid w:val="007F40D1"/>
    <w:rsid w:val="007F7F5C"/>
    <w:rsid w:val="00800980"/>
    <w:rsid w:val="00803D9B"/>
    <w:rsid w:val="00804B65"/>
    <w:rsid w:val="00806E50"/>
    <w:rsid w:val="00811272"/>
    <w:rsid w:val="0081176A"/>
    <w:rsid w:val="00815A88"/>
    <w:rsid w:val="00815F31"/>
    <w:rsid w:val="00816CF2"/>
    <w:rsid w:val="00823913"/>
    <w:rsid w:val="008266B9"/>
    <w:rsid w:val="0083118D"/>
    <w:rsid w:val="0083205E"/>
    <w:rsid w:val="0084658A"/>
    <w:rsid w:val="0084669E"/>
    <w:rsid w:val="00846C2D"/>
    <w:rsid w:val="0085471E"/>
    <w:rsid w:val="00854EBE"/>
    <w:rsid w:val="00861678"/>
    <w:rsid w:val="008618FE"/>
    <w:rsid w:val="00861B54"/>
    <w:rsid w:val="008634BC"/>
    <w:rsid w:val="00863533"/>
    <w:rsid w:val="00865242"/>
    <w:rsid w:val="008719B7"/>
    <w:rsid w:val="00872F83"/>
    <w:rsid w:val="0087367E"/>
    <w:rsid w:val="00874529"/>
    <w:rsid w:val="00876F65"/>
    <w:rsid w:val="00881A86"/>
    <w:rsid w:val="008833D9"/>
    <w:rsid w:val="00883F6C"/>
    <w:rsid w:val="0089144C"/>
    <w:rsid w:val="00891488"/>
    <w:rsid w:val="00893F4B"/>
    <w:rsid w:val="008A181B"/>
    <w:rsid w:val="008A2CC9"/>
    <w:rsid w:val="008A58CF"/>
    <w:rsid w:val="008A5F47"/>
    <w:rsid w:val="008B4DF3"/>
    <w:rsid w:val="008C227D"/>
    <w:rsid w:val="008C3C78"/>
    <w:rsid w:val="008C4822"/>
    <w:rsid w:val="008C4AE8"/>
    <w:rsid w:val="008C5995"/>
    <w:rsid w:val="008D2205"/>
    <w:rsid w:val="008D3481"/>
    <w:rsid w:val="008D4E37"/>
    <w:rsid w:val="008D5472"/>
    <w:rsid w:val="008D570A"/>
    <w:rsid w:val="008D600B"/>
    <w:rsid w:val="008D7718"/>
    <w:rsid w:val="008D7DDF"/>
    <w:rsid w:val="008F0D64"/>
    <w:rsid w:val="008F171C"/>
    <w:rsid w:val="008F1D13"/>
    <w:rsid w:val="008F25A4"/>
    <w:rsid w:val="008F2669"/>
    <w:rsid w:val="008F319D"/>
    <w:rsid w:val="008F31F4"/>
    <w:rsid w:val="008F4841"/>
    <w:rsid w:val="008F7B6E"/>
    <w:rsid w:val="008F7BD1"/>
    <w:rsid w:val="00904D9B"/>
    <w:rsid w:val="00905618"/>
    <w:rsid w:val="00911763"/>
    <w:rsid w:val="00911E68"/>
    <w:rsid w:val="009148E2"/>
    <w:rsid w:val="00916A69"/>
    <w:rsid w:val="009233DA"/>
    <w:rsid w:val="00925B36"/>
    <w:rsid w:val="00925DD9"/>
    <w:rsid w:val="009313D4"/>
    <w:rsid w:val="0093746D"/>
    <w:rsid w:val="009408C7"/>
    <w:rsid w:val="0094153D"/>
    <w:rsid w:val="00941604"/>
    <w:rsid w:val="00941639"/>
    <w:rsid w:val="00941981"/>
    <w:rsid w:val="00943B1A"/>
    <w:rsid w:val="00943DE8"/>
    <w:rsid w:val="00955DDC"/>
    <w:rsid w:val="009614D3"/>
    <w:rsid w:val="0096563B"/>
    <w:rsid w:val="00965848"/>
    <w:rsid w:val="00967085"/>
    <w:rsid w:val="009708B4"/>
    <w:rsid w:val="00970D22"/>
    <w:rsid w:val="00976DC2"/>
    <w:rsid w:val="00976DCC"/>
    <w:rsid w:val="009824ED"/>
    <w:rsid w:val="00982EDB"/>
    <w:rsid w:val="00990665"/>
    <w:rsid w:val="00991AF1"/>
    <w:rsid w:val="00992D51"/>
    <w:rsid w:val="009935C3"/>
    <w:rsid w:val="00993ED8"/>
    <w:rsid w:val="00996712"/>
    <w:rsid w:val="009967D2"/>
    <w:rsid w:val="009977B7"/>
    <w:rsid w:val="009A1548"/>
    <w:rsid w:val="009A3779"/>
    <w:rsid w:val="009A3FA6"/>
    <w:rsid w:val="009A4EAF"/>
    <w:rsid w:val="009B0682"/>
    <w:rsid w:val="009C3CB1"/>
    <w:rsid w:val="009C6190"/>
    <w:rsid w:val="009D0CED"/>
    <w:rsid w:val="009D3C84"/>
    <w:rsid w:val="009D42E8"/>
    <w:rsid w:val="009D4DE1"/>
    <w:rsid w:val="009D6224"/>
    <w:rsid w:val="009E5446"/>
    <w:rsid w:val="009E599D"/>
    <w:rsid w:val="009E6A00"/>
    <w:rsid w:val="009F20AC"/>
    <w:rsid w:val="009F4A5A"/>
    <w:rsid w:val="009F774A"/>
    <w:rsid w:val="00A0036B"/>
    <w:rsid w:val="00A10695"/>
    <w:rsid w:val="00A112DB"/>
    <w:rsid w:val="00A1227E"/>
    <w:rsid w:val="00A16471"/>
    <w:rsid w:val="00A16D6F"/>
    <w:rsid w:val="00A17C15"/>
    <w:rsid w:val="00A31A06"/>
    <w:rsid w:val="00A31F40"/>
    <w:rsid w:val="00A323C6"/>
    <w:rsid w:val="00A40F82"/>
    <w:rsid w:val="00A42EC7"/>
    <w:rsid w:val="00A439C4"/>
    <w:rsid w:val="00A46A4D"/>
    <w:rsid w:val="00A514DF"/>
    <w:rsid w:val="00A5219C"/>
    <w:rsid w:val="00A5228D"/>
    <w:rsid w:val="00A561F0"/>
    <w:rsid w:val="00A56315"/>
    <w:rsid w:val="00A615CB"/>
    <w:rsid w:val="00A67AB6"/>
    <w:rsid w:val="00A7136B"/>
    <w:rsid w:val="00A73217"/>
    <w:rsid w:val="00A734BD"/>
    <w:rsid w:val="00A74AE7"/>
    <w:rsid w:val="00A76CF2"/>
    <w:rsid w:val="00A8364D"/>
    <w:rsid w:val="00A849B1"/>
    <w:rsid w:val="00A86641"/>
    <w:rsid w:val="00A877C4"/>
    <w:rsid w:val="00AA2478"/>
    <w:rsid w:val="00AA2E8E"/>
    <w:rsid w:val="00AA304A"/>
    <w:rsid w:val="00AA4E5B"/>
    <w:rsid w:val="00AA587F"/>
    <w:rsid w:val="00AB2D27"/>
    <w:rsid w:val="00AB4B81"/>
    <w:rsid w:val="00AC346B"/>
    <w:rsid w:val="00AC5808"/>
    <w:rsid w:val="00AC5F81"/>
    <w:rsid w:val="00AC7B13"/>
    <w:rsid w:val="00AD30DE"/>
    <w:rsid w:val="00AD61FA"/>
    <w:rsid w:val="00AD6A36"/>
    <w:rsid w:val="00AD6C00"/>
    <w:rsid w:val="00AD752F"/>
    <w:rsid w:val="00AE01D1"/>
    <w:rsid w:val="00AE1289"/>
    <w:rsid w:val="00AE38A4"/>
    <w:rsid w:val="00AE51D4"/>
    <w:rsid w:val="00AF437F"/>
    <w:rsid w:val="00AF5AC6"/>
    <w:rsid w:val="00B070B9"/>
    <w:rsid w:val="00B161BB"/>
    <w:rsid w:val="00B25407"/>
    <w:rsid w:val="00B26412"/>
    <w:rsid w:val="00B301DF"/>
    <w:rsid w:val="00B369E8"/>
    <w:rsid w:val="00B36A8B"/>
    <w:rsid w:val="00B40448"/>
    <w:rsid w:val="00B44803"/>
    <w:rsid w:val="00B50C37"/>
    <w:rsid w:val="00B5387A"/>
    <w:rsid w:val="00B54918"/>
    <w:rsid w:val="00B56123"/>
    <w:rsid w:val="00B56410"/>
    <w:rsid w:val="00B602A3"/>
    <w:rsid w:val="00B602F4"/>
    <w:rsid w:val="00B61839"/>
    <w:rsid w:val="00B61EE0"/>
    <w:rsid w:val="00B64F05"/>
    <w:rsid w:val="00B65E43"/>
    <w:rsid w:val="00B67E3C"/>
    <w:rsid w:val="00B7194E"/>
    <w:rsid w:val="00B73841"/>
    <w:rsid w:val="00B769E8"/>
    <w:rsid w:val="00B7715D"/>
    <w:rsid w:val="00B8296F"/>
    <w:rsid w:val="00B84AC5"/>
    <w:rsid w:val="00B84D1B"/>
    <w:rsid w:val="00B878D3"/>
    <w:rsid w:val="00B92EF0"/>
    <w:rsid w:val="00B9379D"/>
    <w:rsid w:val="00B96D4C"/>
    <w:rsid w:val="00B970CC"/>
    <w:rsid w:val="00BA5567"/>
    <w:rsid w:val="00BB1264"/>
    <w:rsid w:val="00BB1994"/>
    <w:rsid w:val="00BB5253"/>
    <w:rsid w:val="00BB5B09"/>
    <w:rsid w:val="00BB6300"/>
    <w:rsid w:val="00BB7352"/>
    <w:rsid w:val="00BB7BCC"/>
    <w:rsid w:val="00BC0EB6"/>
    <w:rsid w:val="00BC3338"/>
    <w:rsid w:val="00BC3FA1"/>
    <w:rsid w:val="00BC6AC2"/>
    <w:rsid w:val="00BD186C"/>
    <w:rsid w:val="00BD4636"/>
    <w:rsid w:val="00BE65B7"/>
    <w:rsid w:val="00BF7A20"/>
    <w:rsid w:val="00BF7CD3"/>
    <w:rsid w:val="00BF7DDF"/>
    <w:rsid w:val="00C022C7"/>
    <w:rsid w:val="00C04A50"/>
    <w:rsid w:val="00C10D86"/>
    <w:rsid w:val="00C1458E"/>
    <w:rsid w:val="00C165CE"/>
    <w:rsid w:val="00C20A32"/>
    <w:rsid w:val="00C23096"/>
    <w:rsid w:val="00C2404D"/>
    <w:rsid w:val="00C25AD6"/>
    <w:rsid w:val="00C270E0"/>
    <w:rsid w:val="00C305C9"/>
    <w:rsid w:val="00C308B8"/>
    <w:rsid w:val="00C323FA"/>
    <w:rsid w:val="00C329BF"/>
    <w:rsid w:val="00C3527A"/>
    <w:rsid w:val="00C35EE6"/>
    <w:rsid w:val="00C37A1C"/>
    <w:rsid w:val="00C40ABE"/>
    <w:rsid w:val="00C445FF"/>
    <w:rsid w:val="00C50F7B"/>
    <w:rsid w:val="00C5172E"/>
    <w:rsid w:val="00C53F0D"/>
    <w:rsid w:val="00C5667E"/>
    <w:rsid w:val="00C57FA9"/>
    <w:rsid w:val="00C63678"/>
    <w:rsid w:val="00C63FCA"/>
    <w:rsid w:val="00C65D48"/>
    <w:rsid w:val="00C743FF"/>
    <w:rsid w:val="00C81A6B"/>
    <w:rsid w:val="00C93F74"/>
    <w:rsid w:val="00C94885"/>
    <w:rsid w:val="00C953F0"/>
    <w:rsid w:val="00C96A3E"/>
    <w:rsid w:val="00CA6A54"/>
    <w:rsid w:val="00CA6C2B"/>
    <w:rsid w:val="00CA6C6F"/>
    <w:rsid w:val="00CB16B4"/>
    <w:rsid w:val="00CB1C3C"/>
    <w:rsid w:val="00CB60F6"/>
    <w:rsid w:val="00CC160A"/>
    <w:rsid w:val="00CC187F"/>
    <w:rsid w:val="00CC39AE"/>
    <w:rsid w:val="00CC3D72"/>
    <w:rsid w:val="00CC5908"/>
    <w:rsid w:val="00CD08A7"/>
    <w:rsid w:val="00CD3EA4"/>
    <w:rsid w:val="00CE0D7C"/>
    <w:rsid w:val="00CE1892"/>
    <w:rsid w:val="00CE37A4"/>
    <w:rsid w:val="00CE38C1"/>
    <w:rsid w:val="00CE59BA"/>
    <w:rsid w:val="00CF1061"/>
    <w:rsid w:val="00D00B61"/>
    <w:rsid w:val="00D029B8"/>
    <w:rsid w:val="00D034F5"/>
    <w:rsid w:val="00D11C2F"/>
    <w:rsid w:val="00D156B6"/>
    <w:rsid w:val="00D20247"/>
    <w:rsid w:val="00D23E18"/>
    <w:rsid w:val="00D25B08"/>
    <w:rsid w:val="00D30717"/>
    <w:rsid w:val="00D31481"/>
    <w:rsid w:val="00D33F33"/>
    <w:rsid w:val="00D353CC"/>
    <w:rsid w:val="00D37954"/>
    <w:rsid w:val="00D403BA"/>
    <w:rsid w:val="00D41615"/>
    <w:rsid w:val="00D43D94"/>
    <w:rsid w:val="00D511C9"/>
    <w:rsid w:val="00D53870"/>
    <w:rsid w:val="00D53D41"/>
    <w:rsid w:val="00D57343"/>
    <w:rsid w:val="00D60350"/>
    <w:rsid w:val="00D61A05"/>
    <w:rsid w:val="00D63172"/>
    <w:rsid w:val="00D64BBD"/>
    <w:rsid w:val="00D66247"/>
    <w:rsid w:val="00D67590"/>
    <w:rsid w:val="00D734D1"/>
    <w:rsid w:val="00D86C75"/>
    <w:rsid w:val="00D86D94"/>
    <w:rsid w:val="00D86E09"/>
    <w:rsid w:val="00D9061F"/>
    <w:rsid w:val="00D90E6F"/>
    <w:rsid w:val="00D923D7"/>
    <w:rsid w:val="00D92D26"/>
    <w:rsid w:val="00D95F90"/>
    <w:rsid w:val="00D966F9"/>
    <w:rsid w:val="00D97C2A"/>
    <w:rsid w:val="00DA0567"/>
    <w:rsid w:val="00DA5695"/>
    <w:rsid w:val="00DB0FC9"/>
    <w:rsid w:val="00DB4304"/>
    <w:rsid w:val="00DB48EE"/>
    <w:rsid w:val="00DB5406"/>
    <w:rsid w:val="00DC1D08"/>
    <w:rsid w:val="00DC3C41"/>
    <w:rsid w:val="00DC73F6"/>
    <w:rsid w:val="00DD0EE9"/>
    <w:rsid w:val="00DE3B27"/>
    <w:rsid w:val="00DE5101"/>
    <w:rsid w:val="00DE592A"/>
    <w:rsid w:val="00DF0559"/>
    <w:rsid w:val="00DF0B09"/>
    <w:rsid w:val="00DF0C0A"/>
    <w:rsid w:val="00E01215"/>
    <w:rsid w:val="00E057A3"/>
    <w:rsid w:val="00E14647"/>
    <w:rsid w:val="00E151F9"/>
    <w:rsid w:val="00E16F0D"/>
    <w:rsid w:val="00E22832"/>
    <w:rsid w:val="00E23037"/>
    <w:rsid w:val="00E33F7D"/>
    <w:rsid w:val="00E40372"/>
    <w:rsid w:val="00E40F85"/>
    <w:rsid w:val="00E432EC"/>
    <w:rsid w:val="00E46214"/>
    <w:rsid w:val="00E475B3"/>
    <w:rsid w:val="00E47C5C"/>
    <w:rsid w:val="00E506C5"/>
    <w:rsid w:val="00E52E30"/>
    <w:rsid w:val="00E545A3"/>
    <w:rsid w:val="00E55D5B"/>
    <w:rsid w:val="00E62495"/>
    <w:rsid w:val="00E65CF8"/>
    <w:rsid w:val="00E67852"/>
    <w:rsid w:val="00E67CE0"/>
    <w:rsid w:val="00E70646"/>
    <w:rsid w:val="00E746AC"/>
    <w:rsid w:val="00E77947"/>
    <w:rsid w:val="00E82318"/>
    <w:rsid w:val="00E8396E"/>
    <w:rsid w:val="00E844A5"/>
    <w:rsid w:val="00E84DC2"/>
    <w:rsid w:val="00E96599"/>
    <w:rsid w:val="00EA25E3"/>
    <w:rsid w:val="00EA382B"/>
    <w:rsid w:val="00EB3A00"/>
    <w:rsid w:val="00EB6561"/>
    <w:rsid w:val="00EB77D0"/>
    <w:rsid w:val="00EB7B0B"/>
    <w:rsid w:val="00EC1F43"/>
    <w:rsid w:val="00EC2715"/>
    <w:rsid w:val="00EC6494"/>
    <w:rsid w:val="00ED3654"/>
    <w:rsid w:val="00ED43D8"/>
    <w:rsid w:val="00EE31CC"/>
    <w:rsid w:val="00EE33E5"/>
    <w:rsid w:val="00EE36C1"/>
    <w:rsid w:val="00EE3F23"/>
    <w:rsid w:val="00EE4D51"/>
    <w:rsid w:val="00EE538F"/>
    <w:rsid w:val="00EE6629"/>
    <w:rsid w:val="00EF14EE"/>
    <w:rsid w:val="00EF4206"/>
    <w:rsid w:val="00EF4C43"/>
    <w:rsid w:val="00EF6308"/>
    <w:rsid w:val="00EF7C8A"/>
    <w:rsid w:val="00F0575D"/>
    <w:rsid w:val="00F05BFB"/>
    <w:rsid w:val="00F06CEF"/>
    <w:rsid w:val="00F13AF6"/>
    <w:rsid w:val="00F14044"/>
    <w:rsid w:val="00F21913"/>
    <w:rsid w:val="00F25549"/>
    <w:rsid w:val="00F32F0A"/>
    <w:rsid w:val="00F41B65"/>
    <w:rsid w:val="00F4224A"/>
    <w:rsid w:val="00F43B00"/>
    <w:rsid w:val="00F4738E"/>
    <w:rsid w:val="00F506D9"/>
    <w:rsid w:val="00F50DA1"/>
    <w:rsid w:val="00F51063"/>
    <w:rsid w:val="00F51570"/>
    <w:rsid w:val="00F52877"/>
    <w:rsid w:val="00F562CA"/>
    <w:rsid w:val="00F56FE9"/>
    <w:rsid w:val="00F6140C"/>
    <w:rsid w:val="00F61E90"/>
    <w:rsid w:val="00F62CDF"/>
    <w:rsid w:val="00F642E8"/>
    <w:rsid w:val="00F64A8F"/>
    <w:rsid w:val="00F65F31"/>
    <w:rsid w:val="00F66E18"/>
    <w:rsid w:val="00F73768"/>
    <w:rsid w:val="00F74C44"/>
    <w:rsid w:val="00F765C8"/>
    <w:rsid w:val="00F83B82"/>
    <w:rsid w:val="00F84BE4"/>
    <w:rsid w:val="00F851EE"/>
    <w:rsid w:val="00F87DD6"/>
    <w:rsid w:val="00F92E6C"/>
    <w:rsid w:val="00F95A86"/>
    <w:rsid w:val="00FA2DB6"/>
    <w:rsid w:val="00FA38BA"/>
    <w:rsid w:val="00FB211E"/>
    <w:rsid w:val="00FB27E4"/>
    <w:rsid w:val="00FB6B4C"/>
    <w:rsid w:val="00FB7C16"/>
    <w:rsid w:val="00FC0121"/>
    <w:rsid w:val="00FC5936"/>
    <w:rsid w:val="00FC660A"/>
    <w:rsid w:val="00FD136C"/>
    <w:rsid w:val="00FD160B"/>
    <w:rsid w:val="00FD257B"/>
    <w:rsid w:val="00FD3880"/>
    <w:rsid w:val="00FD4BF5"/>
    <w:rsid w:val="00FE13D4"/>
    <w:rsid w:val="00FE2476"/>
    <w:rsid w:val="00FE2E1A"/>
    <w:rsid w:val="00FF4398"/>
    <w:rsid w:val="00FF60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EB0D4"/>
  <w15:docId w15:val="{8C30A2C5-8516-4540-96A2-AEAA2C81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6DC2"/>
    <w:rPr>
      <w:rFonts w:ascii="Times New Roman" w:eastAsia="MS Mincho" w:hAnsi="Times New Roman"/>
      <w:sz w:val="24"/>
      <w:szCs w:val="24"/>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rsid w:val="00976DC2"/>
    <w:rPr>
      <w:rFonts w:ascii="Arial" w:hAnsi="Arial" w:cs="Arial"/>
      <w:color w:val="000080"/>
      <w:sz w:val="22"/>
      <w:szCs w:val="22"/>
      <w:lang w:val="en-GB" w:eastAsia="hu-HU"/>
    </w:rPr>
  </w:style>
  <w:style w:type="character" w:customStyle="1" w:styleId="ZwykytekstZnak">
    <w:name w:val="Zwykły tekst Znak"/>
    <w:basedOn w:val="Domylnaczcionkaakapitu"/>
    <w:link w:val="Zwykytekst"/>
    <w:uiPriority w:val="99"/>
    <w:locked/>
    <w:rsid w:val="00976DC2"/>
    <w:rPr>
      <w:rFonts w:ascii="Arial" w:eastAsia="MS Mincho" w:hAnsi="Arial" w:cs="Arial"/>
      <w:color w:val="000080"/>
      <w:lang w:val="en-GB" w:eastAsia="hu-HU"/>
    </w:rPr>
  </w:style>
  <w:style w:type="character" w:styleId="Hipercze">
    <w:name w:val="Hyperlink"/>
    <w:basedOn w:val="Domylnaczcionkaakapitu"/>
    <w:uiPriority w:val="99"/>
    <w:rsid w:val="00976DC2"/>
    <w:rPr>
      <w:rFonts w:cs="Times New Roman"/>
      <w:color w:val="0000FF"/>
      <w:u w:val="single"/>
    </w:rPr>
  </w:style>
  <w:style w:type="character" w:styleId="Odwoaniedokomentarza">
    <w:name w:val="annotation reference"/>
    <w:basedOn w:val="Domylnaczcionkaakapitu"/>
    <w:rsid w:val="00976DC2"/>
    <w:rPr>
      <w:rFonts w:cs="Times New Roman"/>
      <w:sz w:val="16"/>
      <w:szCs w:val="16"/>
    </w:rPr>
  </w:style>
  <w:style w:type="paragraph" w:styleId="Tekstkomentarza">
    <w:name w:val="annotation text"/>
    <w:basedOn w:val="Normalny"/>
    <w:link w:val="TekstkomentarzaZnak"/>
    <w:rsid w:val="00976DC2"/>
    <w:rPr>
      <w:sz w:val="20"/>
      <w:szCs w:val="20"/>
    </w:rPr>
  </w:style>
  <w:style w:type="character" w:customStyle="1" w:styleId="TekstkomentarzaZnak">
    <w:name w:val="Tekst komentarza Znak"/>
    <w:basedOn w:val="Domylnaczcionkaakapitu"/>
    <w:link w:val="Tekstkomentarza"/>
    <w:locked/>
    <w:rsid w:val="00976DC2"/>
    <w:rPr>
      <w:rFonts w:ascii="Times New Roman" w:eastAsia="MS Mincho" w:hAnsi="Times New Roman" w:cs="Times New Roman"/>
      <w:sz w:val="20"/>
      <w:szCs w:val="20"/>
      <w:lang w:eastAsia="ja-JP"/>
    </w:rPr>
  </w:style>
  <w:style w:type="paragraph" w:styleId="Stopka">
    <w:name w:val="footer"/>
    <w:basedOn w:val="Normalny"/>
    <w:link w:val="StopkaZnak"/>
    <w:uiPriority w:val="99"/>
    <w:rsid w:val="00976DC2"/>
    <w:pPr>
      <w:tabs>
        <w:tab w:val="center" w:pos="4680"/>
        <w:tab w:val="right" w:pos="9360"/>
      </w:tabs>
    </w:pPr>
  </w:style>
  <w:style w:type="character" w:customStyle="1" w:styleId="StopkaZnak">
    <w:name w:val="Stopka Znak"/>
    <w:basedOn w:val="Domylnaczcionkaakapitu"/>
    <w:link w:val="Stopka"/>
    <w:uiPriority w:val="99"/>
    <w:locked/>
    <w:rsid w:val="00976DC2"/>
    <w:rPr>
      <w:rFonts w:ascii="Times New Roman" w:eastAsia="MS Mincho" w:hAnsi="Times New Roman" w:cs="Times New Roman"/>
      <w:sz w:val="24"/>
      <w:szCs w:val="24"/>
      <w:lang w:eastAsia="ja-JP"/>
    </w:rPr>
  </w:style>
  <w:style w:type="paragraph" w:customStyle="1" w:styleId="szveg">
    <w:name w:val="szöveg"/>
    <w:basedOn w:val="Normalny"/>
    <w:uiPriority w:val="99"/>
    <w:rsid w:val="00976DC2"/>
    <w:pPr>
      <w:autoSpaceDE w:val="0"/>
      <w:autoSpaceDN w:val="0"/>
      <w:jc w:val="both"/>
    </w:pPr>
    <w:rPr>
      <w:rFonts w:ascii="Hun Swiss" w:eastAsia="Times New Roman" w:hAnsi="Hun Swiss"/>
      <w:lang w:val="en-GB" w:eastAsia="en-US"/>
    </w:rPr>
  </w:style>
  <w:style w:type="paragraph" w:styleId="Tekstdymka">
    <w:name w:val="Balloon Text"/>
    <w:basedOn w:val="Normalny"/>
    <w:link w:val="TekstdymkaZnak"/>
    <w:uiPriority w:val="99"/>
    <w:semiHidden/>
    <w:rsid w:val="00976DC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76DC2"/>
    <w:rPr>
      <w:rFonts w:ascii="Tahoma" w:eastAsia="MS Mincho" w:hAnsi="Tahoma" w:cs="Tahoma"/>
      <w:sz w:val="16"/>
      <w:szCs w:val="16"/>
      <w:lang w:eastAsia="ja-JP"/>
    </w:rPr>
  </w:style>
  <w:style w:type="paragraph" w:styleId="Listapunktowana">
    <w:name w:val="List Bullet"/>
    <w:basedOn w:val="Normalny"/>
    <w:uiPriority w:val="99"/>
    <w:rsid w:val="004E5330"/>
  </w:style>
  <w:style w:type="paragraph" w:styleId="Tytu">
    <w:name w:val="Title"/>
    <w:basedOn w:val="Normalny"/>
    <w:link w:val="TytuZnak"/>
    <w:uiPriority w:val="99"/>
    <w:qFormat/>
    <w:locked/>
    <w:rsid w:val="0081176A"/>
    <w:pPr>
      <w:jc w:val="center"/>
    </w:pPr>
    <w:rPr>
      <w:rFonts w:eastAsia="Calibri"/>
      <w:b/>
      <w:sz w:val="28"/>
      <w:szCs w:val="20"/>
      <w:lang w:val="de-DE" w:eastAsia="en-US"/>
    </w:rPr>
  </w:style>
  <w:style w:type="character" w:customStyle="1" w:styleId="TytuZnak">
    <w:name w:val="Tytuł Znak"/>
    <w:basedOn w:val="Domylnaczcionkaakapitu"/>
    <w:link w:val="Tytu"/>
    <w:uiPriority w:val="99"/>
    <w:locked/>
    <w:rsid w:val="000C767D"/>
    <w:rPr>
      <w:rFonts w:ascii="Cambria" w:hAnsi="Cambria" w:cs="Times New Roman"/>
      <w:b/>
      <w:bCs/>
      <w:kern w:val="28"/>
      <w:sz w:val="32"/>
      <w:szCs w:val="32"/>
      <w:lang w:eastAsia="ja-JP"/>
    </w:rPr>
  </w:style>
  <w:style w:type="paragraph" w:styleId="Tematkomentarza">
    <w:name w:val="annotation subject"/>
    <w:basedOn w:val="Tekstkomentarza"/>
    <w:next w:val="Tekstkomentarza"/>
    <w:link w:val="TematkomentarzaZnak"/>
    <w:uiPriority w:val="99"/>
    <w:semiHidden/>
    <w:unhideWhenUsed/>
    <w:rsid w:val="005D706E"/>
    <w:rPr>
      <w:b/>
      <w:bCs/>
    </w:rPr>
  </w:style>
  <w:style w:type="character" w:customStyle="1" w:styleId="TematkomentarzaZnak">
    <w:name w:val="Temat komentarza Znak"/>
    <w:basedOn w:val="TekstkomentarzaZnak"/>
    <w:link w:val="Tematkomentarza"/>
    <w:uiPriority w:val="99"/>
    <w:semiHidden/>
    <w:rsid w:val="005D706E"/>
    <w:rPr>
      <w:rFonts w:ascii="Times New Roman" w:eastAsia="MS Mincho" w:hAnsi="Times New Roman" w:cs="Times New Roman"/>
      <w:b/>
      <w:bCs/>
      <w:sz w:val="20"/>
      <w:szCs w:val="20"/>
      <w:lang w:eastAsia="ja-JP"/>
    </w:rPr>
  </w:style>
  <w:style w:type="paragraph" w:styleId="Akapitzlist">
    <w:name w:val="List Paragraph"/>
    <w:basedOn w:val="Normalny"/>
    <w:link w:val="AkapitzlistZnak"/>
    <w:uiPriority w:val="34"/>
    <w:qFormat/>
    <w:rsid w:val="00F506D9"/>
    <w:pPr>
      <w:ind w:left="720"/>
      <w:contextualSpacing/>
    </w:pPr>
  </w:style>
  <w:style w:type="paragraph" w:styleId="Tekstpodstawowy">
    <w:name w:val="Body Text"/>
    <w:basedOn w:val="Normalny"/>
    <w:link w:val="TekstpodstawowyZnak"/>
    <w:uiPriority w:val="1"/>
    <w:qFormat/>
    <w:rsid w:val="00246D33"/>
    <w:pPr>
      <w:widowControl w:val="0"/>
      <w:autoSpaceDE w:val="0"/>
      <w:autoSpaceDN w:val="0"/>
    </w:pPr>
    <w:rPr>
      <w:rFonts w:ascii="Arial" w:eastAsia="Arial" w:hAnsi="Arial" w:cs="Arial"/>
      <w:sz w:val="22"/>
      <w:szCs w:val="22"/>
      <w:lang w:val="en-US" w:eastAsia="en-US"/>
    </w:rPr>
  </w:style>
  <w:style w:type="character" w:customStyle="1" w:styleId="TekstpodstawowyZnak">
    <w:name w:val="Tekst podstawowy Znak"/>
    <w:basedOn w:val="Domylnaczcionkaakapitu"/>
    <w:link w:val="Tekstpodstawowy"/>
    <w:uiPriority w:val="1"/>
    <w:rsid w:val="00246D33"/>
    <w:rPr>
      <w:rFonts w:ascii="Arial" w:eastAsia="Arial" w:hAnsi="Arial" w:cs="Arial"/>
      <w:lang w:val="en-US" w:eastAsia="en-US"/>
    </w:rPr>
  </w:style>
  <w:style w:type="character" w:customStyle="1" w:styleId="AkapitzlistZnak">
    <w:name w:val="Akapit z listą Znak"/>
    <w:link w:val="Akapitzlist"/>
    <w:uiPriority w:val="34"/>
    <w:rsid w:val="00A31F40"/>
    <w:rPr>
      <w:rFonts w:ascii="Times New Roman" w:eastAsia="MS Mincho" w:hAnsi="Times New Roman"/>
      <w:sz w:val="24"/>
      <w:szCs w:val="24"/>
      <w:lang w:eastAsia="ja-JP"/>
    </w:rPr>
  </w:style>
  <w:style w:type="paragraph" w:styleId="Tekstprzypisudolnego">
    <w:name w:val="footnote text"/>
    <w:basedOn w:val="Normalny"/>
    <w:link w:val="TekstprzypisudolnegoZnak"/>
    <w:uiPriority w:val="99"/>
    <w:semiHidden/>
    <w:unhideWhenUsed/>
    <w:rsid w:val="00A31F40"/>
    <w:pPr>
      <w:widowControl w:val="0"/>
      <w:autoSpaceDE w:val="0"/>
      <w:autoSpaceDN w:val="0"/>
    </w:pPr>
    <w:rPr>
      <w:rFonts w:ascii="Titillium" w:eastAsia="Titillium" w:hAnsi="Titillium" w:cs="Titillium"/>
      <w:sz w:val="20"/>
      <w:szCs w:val="20"/>
      <w:lang w:val="en-US" w:eastAsia="en-US"/>
    </w:rPr>
  </w:style>
  <w:style w:type="character" w:customStyle="1" w:styleId="TekstprzypisudolnegoZnak">
    <w:name w:val="Tekst przypisu dolnego Znak"/>
    <w:basedOn w:val="Domylnaczcionkaakapitu"/>
    <w:link w:val="Tekstprzypisudolnego"/>
    <w:uiPriority w:val="99"/>
    <w:semiHidden/>
    <w:rsid w:val="00A31F40"/>
    <w:rPr>
      <w:rFonts w:ascii="Titillium" w:eastAsia="Titillium" w:hAnsi="Titillium" w:cs="Titillium"/>
      <w:sz w:val="20"/>
      <w:szCs w:val="20"/>
      <w:lang w:val="en-US" w:eastAsia="en-US"/>
    </w:rPr>
  </w:style>
  <w:style w:type="character" w:styleId="Odwoanieprzypisudolnego">
    <w:name w:val="footnote reference"/>
    <w:aliases w:val="Footnote symbol,Times 10 Point,Exposant 3 Point, Exposant 3 Point,Footnote number,Footnote Reference Number,Footnote reference number,Footnote Reference Superscript,EN Footnote Reference,note TESI,Voetnootverwijzing,fr,o,FR"/>
    <w:basedOn w:val="Domylnaczcionkaakapitu"/>
    <w:link w:val="1"/>
    <w:uiPriority w:val="99"/>
    <w:unhideWhenUsed/>
    <w:rsid w:val="00A31F40"/>
    <w:rPr>
      <w:vertAlign w:val="superscript"/>
    </w:rPr>
  </w:style>
  <w:style w:type="paragraph" w:styleId="Nagwek">
    <w:name w:val="header"/>
    <w:basedOn w:val="Normalny"/>
    <w:link w:val="NagwekZnak"/>
    <w:uiPriority w:val="99"/>
    <w:unhideWhenUsed/>
    <w:rsid w:val="000E2153"/>
    <w:pPr>
      <w:tabs>
        <w:tab w:val="center" w:pos="4536"/>
        <w:tab w:val="right" w:pos="9072"/>
      </w:tabs>
    </w:pPr>
  </w:style>
  <w:style w:type="character" w:customStyle="1" w:styleId="NagwekZnak">
    <w:name w:val="Nagłówek Znak"/>
    <w:basedOn w:val="Domylnaczcionkaakapitu"/>
    <w:link w:val="Nagwek"/>
    <w:uiPriority w:val="99"/>
    <w:rsid w:val="000E2153"/>
    <w:rPr>
      <w:rFonts w:ascii="Times New Roman" w:eastAsia="MS Mincho" w:hAnsi="Times New Roman"/>
      <w:sz w:val="24"/>
      <w:szCs w:val="24"/>
      <w:lang w:eastAsia="ja-JP"/>
    </w:rPr>
  </w:style>
  <w:style w:type="table" w:styleId="Tabela-Siatka">
    <w:name w:val="Table Grid"/>
    <w:basedOn w:val="Standardowy"/>
    <w:uiPriority w:val="39"/>
    <w:locked/>
    <w:rsid w:val="00E4621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06C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536334"/>
    <w:rPr>
      <w:color w:val="808080"/>
      <w:shd w:val="clear" w:color="auto" w:fill="E6E6E6"/>
    </w:rPr>
  </w:style>
  <w:style w:type="paragraph" w:customStyle="1" w:styleId="1">
    <w:name w:val="1"/>
    <w:basedOn w:val="Normalny"/>
    <w:link w:val="Odwoanieprzypisudolnego"/>
    <w:uiPriority w:val="99"/>
    <w:qFormat/>
    <w:rsid w:val="00AC346B"/>
    <w:pPr>
      <w:spacing w:after="160" w:line="240" w:lineRule="exact"/>
    </w:pPr>
    <w:rPr>
      <w:rFonts w:ascii="Calibri" w:eastAsia="Calibri" w:hAnsi="Calibri"/>
      <w:sz w:val="22"/>
      <w:szCs w:val="22"/>
      <w:vertAlign w:val="superscript"/>
      <w:lang w:eastAsia="hu-HU"/>
    </w:rPr>
  </w:style>
  <w:style w:type="paragraph" w:styleId="Poprawka">
    <w:name w:val="Revision"/>
    <w:hidden/>
    <w:uiPriority w:val="99"/>
    <w:semiHidden/>
    <w:rsid w:val="00A40F82"/>
    <w:rPr>
      <w:rFonts w:ascii="Times New Roman" w:eastAsia="MS Mincho" w:hAnsi="Times New Roman"/>
      <w:sz w:val="24"/>
      <w:szCs w:val="24"/>
      <w:lang w:eastAsia="ja-JP"/>
    </w:rPr>
  </w:style>
  <w:style w:type="paragraph" w:customStyle="1" w:styleId="paragraph">
    <w:name w:val="paragraph"/>
    <w:basedOn w:val="Normalny"/>
    <w:rsid w:val="003928A7"/>
    <w:pPr>
      <w:spacing w:before="100" w:beforeAutospacing="1" w:after="100" w:afterAutospacing="1"/>
    </w:pPr>
    <w:rPr>
      <w:rFonts w:eastAsia="Times New Roman"/>
    </w:rPr>
  </w:style>
  <w:style w:type="character" w:customStyle="1" w:styleId="spellingerror">
    <w:name w:val="spellingerror"/>
    <w:basedOn w:val="Domylnaczcionkaakapitu"/>
    <w:rsid w:val="003928A7"/>
  </w:style>
  <w:style w:type="character" w:customStyle="1" w:styleId="normaltextrun">
    <w:name w:val="normaltextrun"/>
    <w:basedOn w:val="Domylnaczcionkaakapitu"/>
    <w:rsid w:val="003928A7"/>
  </w:style>
  <w:style w:type="character" w:customStyle="1" w:styleId="eop">
    <w:name w:val="eop"/>
    <w:basedOn w:val="Domylnaczcionkaakapitu"/>
    <w:rsid w:val="003928A7"/>
  </w:style>
  <w:style w:type="character" w:styleId="Nierozpoznanawzmianka">
    <w:name w:val="Unresolved Mention"/>
    <w:basedOn w:val="Domylnaczcionkaakapitu"/>
    <w:uiPriority w:val="99"/>
    <w:semiHidden/>
    <w:unhideWhenUsed/>
    <w:rsid w:val="00DA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8895">
      <w:bodyDiv w:val="1"/>
      <w:marLeft w:val="0"/>
      <w:marRight w:val="0"/>
      <w:marTop w:val="0"/>
      <w:marBottom w:val="0"/>
      <w:divBdr>
        <w:top w:val="none" w:sz="0" w:space="0" w:color="auto"/>
        <w:left w:val="none" w:sz="0" w:space="0" w:color="auto"/>
        <w:bottom w:val="none" w:sz="0" w:space="0" w:color="auto"/>
        <w:right w:val="none" w:sz="0" w:space="0" w:color="auto"/>
      </w:divBdr>
    </w:div>
    <w:div w:id="939919982">
      <w:bodyDiv w:val="1"/>
      <w:marLeft w:val="0"/>
      <w:marRight w:val="0"/>
      <w:marTop w:val="0"/>
      <w:marBottom w:val="0"/>
      <w:divBdr>
        <w:top w:val="none" w:sz="0" w:space="0" w:color="auto"/>
        <w:left w:val="none" w:sz="0" w:space="0" w:color="auto"/>
        <w:bottom w:val="none" w:sz="0" w:space="0" w:color="auto"/>
        <w:right w:val="none" w:sz="0" w:space="0" w:color="auto"/>
      </w:divBdr>
    </w:div>
    <w:div w:id="1078482379">
      <w:bodyDiv w:val="1"/>
      <w:marLeft w:val="0"/>
      <w:marRight w:val="0"/>
      <w:marTop w:val="0"/>
      <w:marBottom w:val="0"/>
      <w:divBdr>
        <w:top w:val="none" w:sz="0" w:space="0" w:color="auto"/>
        <w:left w:val="none" w:sz="0" w:space="0" w:color="auto"/>
        <w:bottom w:val="none" w:sz="0" w:space="0" w:color="auto"/>
        <w:right w:val="none" w:sz="0" w:space="0" w:color="auto"/>
      </w:divBdr>
    </w:div>
    <w:div w:id="1439445148">
      <w:bodyDiv w:val="1"/>
      <w:marLeft w:val="0"/>
      <w:marRight w:val="0"/>
      <w:marTop w:val="0"/>
      <w:marBottom w:val="0"/>
      <w:divBdr>
        <w:top w:val="none" w:sz="0" w:space="0" w:color="auto"/>
        <w:left w:val="none" w:sz="0" w:space="0" w:color="auto"/>
        <w:bottom w:val="none" w:sz="0" w:space="0" w:color="auto"/>
        <w:right w:val="none" w:sz="0" w:space="0" w:color="auto"/>
      </w:divBdr>
    </w:div>
    <w:div w:id="1877741201">
      <w:bodyDiv w:val="1"/>
      <w:marLeft w:val="0"/>
      <w:marRight w:val="0"/>
      <w:marTop w:val="0"/>
      <w:marBottom w:val="0"/>
      <w:divBdr>
        <w:top w:val="none" w:sz="0" w:space="0" w:color="auto"/>
        <w:left w:val="none" w:sz="0" w:space="0" w:color="auto"/>
        <w:bottom w:val="none" w:sz="0" w:space="0" w:color="auto"/>
        <w:right w:val="none" w:sz="0" w:space="0" w:color="auto"/>
      </w:divBdr>
      <w:divsChild>
        <w:div w:id="457652452">
          <w:marLeft w:val="0"/>
          <w:marRight w:val="0"/>
          <w:marTop w:val="0"/>
          <w:marBottom w:val="0"/>
          <w:divBdr>
            <w:top w:val="none" w:sz="0" w:space="0" w:color="auto"/>
            <w:left w:val="none" w:sz="0" w:space="0" w:color="auto"/>
            <w:bottom w:val="none" w:sz="0" w:space="0" w:color="auto"/>
            <w:right w:val="none" w:sz="0" w:space="0" w:color="auto"/>
          </w:divBdr>
        </w:div>
        <w:div w:id="1745956500">
          <w:marLeft w:val="0"/>
          <w:marRight w:val="0"/>
          <w:marTop w:val="0"/>
          <w:marBottom w:val="0"/>
          <w:divBdr>
            <w:top w:val="none" w:sz="0" w:space="0" w:color="auto"/>
            <w:left w:val="none" w:sz="0" w:space="0" w:color="auto"/>
            <w:bottom w:val="none" w:sz="0" w:space="0" w:color="auto"/>
            <w:right w:val="none" w:sz="0" w:space="0" w:color="auto"/>
          </w:divBdr>
        </w:div>
        <w:div w:id="1031032293">
          <w:marLeft w:val="0"/>
          <w:marRight w:val="0"/>
          <w:marTop w:val="0"/>
          <w:marBottom w:val="0"/>
          <w:divBdr>
            <w:top w:val="none" w:sz="0" w:space="0" w:color="auto"/>
            <w:left w:val="none" w:sz="0" w:space="0" w:color="auto"/>
            <w:bottom w:val="none" w:sz="0" w:space="0" w:color="auto"/>
            <w:right w:val="none" w:sz="0" w:space="0" w:color="auto"/>
          </w:divBdr>
        </w:div>
      </w:divsChild>
    </w:div>
    <w:div w:id="1987195680">
      <w:bodyDiv w:val="1"/>
      <w:marLeft w:val="0"/>
      <w:marRight w:val="0"/>
      <w:marTop w:val="0"/>
      <w:marBottom w:val="0"/>
      <w:divBdr>
        <w:top w:val="none" w:sz="0" w:space="0" w:color="auto"/>
        <w:left w:val="none" w:sz="0" w:space="0" w:color="auto"/>
        <w:bottom w:val="none" w:sz="0" w:space="0" w:color="auto"/>
        <w:right w:val="none" w:sz="0" w:space="0" w:color="auto"/>
      </w:divBdr>
    </w:div>
    <w:div w:id="2057385430">
      <w:bodyDiv w:val="1"/>
      <w:marLeft w:val="0"/>
      <w:marRight w:val="0"/>
      <w:marTop w:val="0"/>
      <w:marBottom w:val="0"/>
      <w:divBdr>
        <w:top w:val="none" w:sz="0" w:space="0" w:color="auto"/>
        <w:left w:val="none" w:sz="0" w:space="0" w:color="auto"/>
        <w:bottom w:val="none" w:sz="0" w:space="0" w:color="auto"/>
        <w:right w:val="none" w:sz="0" w:space="0" w:color="auto"/>
      </w:divBdr>
    </w:div>
    <w:div w:id="20699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5030D6EBA3DF4D9ED12E7F81FBBA16" ma:contentTypeVersion="13" ma:contentTypeDescription="Create a new document." ma:contentTypeScope="" ma:versionID="ded8a43c47c6a683e1c68738091b2bbd">
  <xsd:schema xmlns:xsd="http://www.w3.org/2001/XMLSchema" xmlns:xs="http://www.w3.org/2001/XMLSchema" xmlns:p="http://schemas.microsoft.com/office/2006/metadata/properties" xmlns:ns2="db6ca9af-5e7b-4a43-b260-369d46749709" xmlns:ns3="9621946d-a57e-4aad-a791-840c9869fbac" targetNamespace="http://schemas.microsoft.com/office/2006/metadata/properties" ma:root="true" ma:fieldsID="3e831966fa916b3b7a360813dfa29978" ns2:_="" ns3:_="">
    <xsd:import namespace="db6ca9af-5e7b-4a43-b260-369d46749709"/>
    <xsd:import namespace="9621946d-a57e-4aad-a791-840c9869f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ca9af-5e7b-4a43-b260-369d46749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1946d-a57e-4aad-a791-840c9869f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41490-B1CB-47EA-98EB-984643335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D0D00-8AE6-4AB3-A03A-4A154AA502CE}">
  <ds:schemaRefs>
    <ds:schemaRef ds:uri="http://schemas.openxmlformats.org/officeDocument/2006/bibliography"/>
  </ds:schemaRefs>
</ds:datastoreItem>
</file>

<file path=customXml/itemProps3.xml><?xml version="1.0" encoding="utf-8"?>
<ds:datastoreItem xmlns:ds="http://schemas.openxmlformats.org/officeDocument/2006/customXml" ds:itemID="{4320B5A3-A01D-4419-9BF7-D11D99419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ca9af-5e7b-4a43-b260-369d46749709"/>
    <ds:schemaRef ds:uri="9621946d-a57e-4aad-a791-840c9869f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F2473-E6F6-4B29-8BC2-1B01BE642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3326</Words>
  <Characters>19956</Characters>
  <Application>Microsoft Office Word</Application>
  <DocSecurity>0</DocSecurity>
  <Lines>166</Lines>
  <Paragraphs>46</Paragraphs>
  <ScaleCrop>false</ScaleCrop>
  <HeadingPairs>
    <vt:vector size="8" baseType="variant">
      <vt:variant>
        <vt:lpstr>Tytuł</vt:lpstr>
      </vt:variant>
      <vt:variant>
        <vt:i4>1</vt:i4>
      </vt:variant>
      <vt:variant>
        <vt:lpstr>Title</vt:lpstr>
      </vt:variant>
      <vt:variant>
        <vt:i4>1</vt:i4>
      </vt:variant>
      <vt:variant>
        <vt:lpstr>Cím</vt:lpstr>
      </vt:variant>
      <vt:variant>
        <vt:i4>1</vt:i4>
      </vt:variant>
      <vt:variant>
        <vt:lpstr>Título</vt:lpstr>
      </vt:variant>
      <vt:variant>
        <vt:i4>1</vt:i4>
      </vt:variant>
    </vt:vector>
  </HeadingPairs>
  <TitlesOfParts>
    <vt:vector size="4" baseType="lpstr">
      <vt:lpstr>CONTRACT FOR IT SUPPORT SERVICES</vt:lpstr>
      <vt:lpstr>CONTRACT FOR IT SUPPORT SERVICES</vt:lpstr>
      <vt:lpstr>CONTRACT FOR IT SUPPORT SERVICES</vt:lpstr>
      <vt:lpstr>CONTRACT FOR IT SUPPORT SERVICES</vt:lpstr>
    </vt:vector>
  </TitlesOfParts>
  <Company>Uniwersytet Warszawski</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IT SUPPORT SERVICES</dc:title>
  <dc:creator>Krzysztof Klincewicz</dc:creator>
  <cp:lastModifiedBy>Magdalena Kielkiewicz</cp:lastModifiedBy>
  <cp:revision>5</cp:revision>
  <cp:lastPrinted>2022-04-21T13:23:00Z</cp:lastPrinted>
  <dcterms:created xsi:type="dcterms:W3CDTF">2024-06-27T14:33:00Z</dcterms:created>
  <dcterms:modified xsi:type="dcterms:W3CDTF">2024-06-28T10:41:00Z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0x0101001D5030D6EBA3DF4D9ED12E7F81FBBA16</vt:lpwstr>
  </property>
</Properties>
</file>